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0B" w:rsidRPr="008F4E0B" w:rsidRDefault="008F4E0B" w:rsidP="008F4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ПОЯСНИТЕЛЬНАЯ ЗАПИСКА </w:t>
      </w:r>
    </w:p>
    <w:p w:rsidR="008F4E0B" w:rsidRPr="008F4E0B" w:rsidRDefault="008F4E0B" w:rsidP="008F4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основным показателям прогноза социально-экономического развития муниципального образования Динской район</w:t>
      </w:r>
    </w:p>
    <w:p w:rsidR="008F4E0B" w:rsidRPr="008F4E0B" w:rsidRDefault="008F4E0B" w:rsidP="008F4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6C2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плановый период 202</w:t>
      </w:r>
      <w:r w:rsidR="006C2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 w:rsidR="006C2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8F4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864939" w:rsidRDefault="00864939" w:rsidP="008F4E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939" w:rsidRPr="00542143" w:rsidRDefault="00864939" w:rsidP="008F4E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 социально-экономического развития муниципального образования Динской район на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 разработан на основе сценарных условий </w:t>
      </w:r>
      <w:r w:rsidR="001A31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параметров функционирования экономики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</w:t>
      </w:r>
      <w:r w:rsidR="00EC502D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социально-экономического развития Российской Федерации</w:t>
      </w:r>
      <w:r w:rsidR="00EC5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на плановый период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6C250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 w:rsidR="0054214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42143">
        <w:rPr>
          <w:rFonts w:ascii="Times New Roman" w:hAnsi="Times New Roman"/>
          <w:sz w:val="28"/>
          <w:szCs w:val="28"/>
        </w:rPr>
        <w:t xml:space="preserve">  а также на </w:t>
      </w:r>
      <w:r w:rsidR="00542143" w:rsidRPr="00542143">
        <w:rPr>
          <w:rFonts w:ascii="Times New Roman" w:hAnsi="Times New Roman" w:cs="Times New Roman"/>
          <w:sz w:val="28"/>
          <w:szCs w:val="28"/>
        </w:rPr>
        <w:t>основе комплексного анализа социально-экономической ситуации в базовых отраслях экономики</w:t>
      </w:r>
      <w:proofErr w:type="gramEnd"/>
      <w:r w:rsidR="00542143" w:rsidRPr="00542143">
        <w:rPr>
          <w:rFonts w:ascii="Times New Roman" w:hAnsi="Times New Roman" w:cs="Times New Roman"/>
          <w:sz w:val="28"/>
          <w:szCs w:val="28"/>
        </w:rPr>
        <w:t xml:space="preserve"> района за 202</w:t>
      </w:r>
      <w:r w:rsidR="006C250A">
        <w:rPr>
          <w:rFonts w:ascii="Times New Roman" w:hAnsi="Times New Roman" w:cs="Times New Roman"/>
          <w:sz w:val="28"/>
          <w:szCs w:val="28"/>
        </w:rPr>
        <w:t>1</w:t>
      </w:r>
      <w:r w:rsidR="00EC502D">
        <w:rPr>
          <w:rFonts w:ascii="Times New Roman" w:hAnsi="Times New Roman" w:cs="Times New Roman"/>
          <w:sz w:val="28"/>
          <w:szCs w:val="28"/>
        </w:rPr>
        <w:t>-202</w:t>
      </w:r>
      <w:r w:rsidR="006C250A">
        <w:rPr>
          <w:rFonts w:ascii="Times New Roman" w:hAnsi="Times New Roman" w:cs="Times New Roman"/>
          <w:sz w:val="28"/>
          <w:szCs w:val="28"/>
        </w:rPr>
        <w:t>2</w:t>
      </w:r>
      <w:r w:rsidR="00542143" w:rsidRPr="00542143">
        <w:rPr>
          <w:rFonts w:ascii="Times New Roman" w:hAnsi="Times New Roman" w:cs="Times New Roman"/>
          <w:sz w:val="28"/>
          <w:szCs w:val="28"/>
        </w:rPr>
        <w:t xml:space="preserve"> год</w:t>
      </w:r>
      <w:r w:rsidR="00EC502D">
        <w:rPr>
          <w:rFonts w:ascii="Times New Roman" w:hAnsi="Times New Roman" w:cs="Times New Roman"/>
          <w:sz w:val="28"/>
          <w:szCs w:val="28"/>
        </w:rPr>
        <w:t>ы</w:t>
      </w:r>
      <w:r w:rsidR="00542143" w:rsidRPr="00542143">
        <w:rPr>
          <w:rFonts w:ascii="Times New Roman" w:hAnsi="Times New Roman" w:cs="Times New Roman"/>
          <w:sz w:val="28"/>
          <w:szCs w:val="28"/>
        </w:rPr>
        <w:t xml:space="preserve">, итогов социально-экономического развития </w:t>
      </w:r>
      <w:proofErr w:type="spellStart"/>
      <w:r w:rsidR="0054214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54214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2143" w:rsidRPr="00542143">
        <w:rPr>
          <w:rFonts w:ascii="Times New Roman" w:hAnsi="Times New Roman" w:cs="Times New Roman"/>
          <w:sz w:val="28"/>
          <w:szCs w:val="28"/>
        </w:rPr>
        <w:t xml:space="preserve">за </w:t>
      </w:r>
      <w:r w:rsidR="00542143">
        <w:rPr>
          <w:rFonts w:ascii="Times New Roman" w:hAnsi="Times New Roman" w:cs="Times New Roman"/>
          <w:sz w:val="28"/>
          <w:szCs w:val="28"/>
        </w:rPr>
        <w:t>7</w:t>
      </w:r>
      <w:r w:rsidR="00542143" w:rsidRPr="00542143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6C250A">
        <w:rPr>
          <w:rFonts w:ascii="Times New Roman" w:hAnsi="Times New Roman" w:cs="Times New Roman"/>
          <w:sz w:val="28"/>
          <w:szCs w:val="28"/>
        </w:rPr>
        <w:t>3</w:t>
      </w:r>
      <w:r w:rsidR="00542143" w:rsidRPr="005421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2143">
        <w:rPr>
          <w:rFonts w:ascii="Times New Roman" w:hAnsi="Times New Roman" w:cs="Times New Roman"/>
          <w:sz w:val="28"/>
          <w:szCs w:val="28"/>
        </w:rPr>
        <w:t>.</w:t>
      </w:r>
    </w:p>
    <w:p w:rsidR="00864939" w:rsidRDefault="00864939" w:rsidP="008F4E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разработан в базовом варианте, который согласно сценарным условиям описывает наиболее вероятный сценарий развития экономики с учетом </w:t>
      </w:r>
      <w:r w:rsidR="002A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относительно оптимистичных изменений </w:t>
      </w:r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внешних условий и принимаемых мер </w:t>
      </w:r>
      <w:r w:rsidR="002A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поддержке экономики</w:t>
      </w:r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</w:t>
      </w:r>
      <w:r w:rsidR="00B80512" w:rsidRPr="00D10CAA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экономики и социальной стабильности 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внешнего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давления</w:t>
      </w:r>
      <w:r w:rsidR="001A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Плана обеспечения устойчивого развития экономики и социальной стабильности в муниципальном образовании Динской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864939" w:rsidRDefault="00864939" w:rsidP="008F4E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определяет основные экономические параметры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Динской район на </w:t>
      </w:r>
      <w:r w:rsidR="0000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A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0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2A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00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годы.</w:t>
      </w:r>
    </w:p>
    <w:p w:rsidR="00130965" w:rsidRPr="00130965" w:rsidRDefault="00130965" w:rsidP="008F4E0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965">
        <w:rPr>
          <w:rFonts w:ascii="Times New Roman" w:hAnsi="Times New Roman" w:cs="Times New Roman"/>
          <w:sz w:val="28"/>
          <w:szCs w:val="28"/>
        </w:rPr>
        <w:t xml:space="preserve">Достигнутые результаты в 2022 году свидетельствуют о сохранении устойчивого развития районной экономики, ее </w:t>
      </w:r>
      <w:proofErr w:type="spellStart"/>
      <w:r w:rsidRPr="00130965">
        <w:rPr>
          <w:rFonts w:ascii="Times New Roman" w:hAnsi="Times New Roman" w:cs="Times New Roman"/>
          <w:sz w:val="28"/>
          <w:szCs w:val="28"/>
        </w:rPr>
        <w:t>адаптировании</w:t>
      </w:r>
      <w:proofErr w:type="spellEnd"/>
      <w:r w:rsidRPr="00130965">
        <w:rPr>
          <w:rFonts w:ascii="Times New Roman" w:hAnsi="Times New Roman" w:cs="Times New Roman"/>
          <w:sz w:val="28"/>
          <w:szCs w:val="28"/>
        </w:rPr>
        <w:t xml:space="preserve"> к новым реалиям.</w:t>
      </w:r>
    </w:p>
    <w:p w:rsidR="008F4E0B" w:rsidRDefault="008F4E0B" w:rsidP="008F4E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017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202</w:t>
      </w:r>
      <w:r w:rsidR="002A0EDA" w:rsidRPr="00C7017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701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все </w:t>
      </w:r>
      <w:r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базовые отрасли, кроме </w:t>
      </w:r>
      <w:r w:rsidR="009F4DED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строительства</w:t>
      </w:r>
      <w:r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продемонстрировали положительную динамику.   </w:t>
      </w:r>
    </w:p>
    <w:p w:rsidR="00CE28BD" w:rsidRPr="00CE28BD" w:rsidRDefault="002E51B8" w:rsidP="00CE28BD">
      <w:pPr>
        <w:pStyle w:val="a5"/>
        <w:spacing w:after="0" w:line="240" w:lineRule="auto"/>
        <w:ind w:firstLine="850"/>
        <w:jc w:val="both"/>
        <w:rPr>
          <w:rFonts w:eastAsia="Times New Roman"/>
          <w:sz w:val="28"/>
          <w:szCs w:val="28"/>
          <w:lang w:eastAsia="ru-RU"/>
        </w:rPr>
      </w:pPr>
      <w:r w:rsidRPr="00D8275B">
        <w:rPr>
          <w:sz w:val="28"/>
          <w:szCs w:val="28"/>
        </w:rPr>
        <w:t>В целом объем отгруженной продукции, выполненных работ и услуг по базовым отраслям</w:t>
      </w:r>
      <w:r w:rsidR="003E1E82" w:rsidRPr="00D8275B">
        <w:rPr>
          <w:sz w:val="28"/>
          <w:szCs w:val="28"/>
        </w:rPr>
        <w:t xml:space="preserve"> в 202</w:t>
      </w:r>
      <w:r w:rsidR="009F4DED">
        <w:rPr>
          <w:sz w:val="28"/>
          <w:szCs w:val="28"/>
        </w:rPr>
        <w:t>2</w:t>
      </w:r>
      <w:r w:rsidR="003E1E82" w:rsidRPr="00D8275B">
        <w:rPr>
          <w:sz w:val="28"/>
          <w:szCs w:val="28"/>
        </w:rPr>
        <w:t xml:space="preserve"> году </w:t>
      </w:r>
      <w:r w:rsidRPr="00D8275B">
        <w:rPr>
          <w:sz w:val="28"/>
          <w:szCs w:val="28"/>
        </w:rPr>
        <w:t xml:space="preserve">достиг </w:t>
      </w:r>
      <w:r w:rsidR="00971B1A">
        <w:rPr>
          <w:sz w:val="28"/>
          <w:szCs w:val="28"/>
        </w:rPr>
        <w:t>96222,</w:t>
      </w:r>
      <w:r w:rsidR="00102824">
        <w:rPr>
          <w:sz w:val="28"/>
          <w:szCs w:val="28"/>
        </w:rPr>
        <w:t>6</w:t>
      </w:r>
      <w:r w:rsidRPr="00D8275B">
        <w:rPr>
          <w:color w:val="FF0000"/>
          <w:sz w:val="28"/>
          <w:szCs w:val="28"/>
        </w:rPr>
        <w:t xml:space="preserve"> </w:t>
      </w:r>
      <w:proofErr w:type="gramStart"/>
      <w:r w:rsidRPr="00D8275B">
        <w:rPr>
          <w:sz w:val="28"/>
          <w:szCs w:val="28"/>
        </w:rPr>
        <w:t>мл</w:t>
      </w:r>
      <w:r w:rsidR="00A72927">
        <w:rPr>
          <w:sz w:val="28"/>
          <w:szCs w:val="28"/>
        </w:rPr>
        <w:t>н</w:t>
      </w:r>
      <w:proofErr w:type="gramEnd"/>
      <w:r w:rsidRPr="00D8275B">
        <w:rPr>
          <w:sz w:val="28"/>
          <w:szCs w:val="28"/>
        </w:rPr>
        <w:t xml:space="preserve"> руб. с приростом к 202</w:t>
      </w:r>
      <w:r w:rsidR="00971B1A">
        <w:rPr>
          <w:sz w:val="28"/>
          <w:szCs w:val="28"/>
        </w:rPr>
        <w:t>1</w:t>
      </w:r>
      <w:r w:rsidRPr="00D8275B">
        <w:rPr>
          <w:sz w:val="28"/>
          <w:szCs w:val="28"/>
        </w:rPr>
        <w:t xml:space="preserve"> году </w:t>
      </w:r>
      <w:r w:rsidRPr="00971B1A">
        <w:rPr>
          <w:sz w:val="28"/>
          <w:szCs w:val="28"/>
        </w:rPr>
        <w:t xml:space="preserve">на </w:t>
      </w:r>
      <w:r w:rsidR="00971B1A" w:rsidRPr="00971B1A">
        <w:rPr>
          <w:sz w:val="28"/>
          <w:szCs w:val="28"/>
        </w:rPr>
        <w:t>11,1</w:t>
      </w:r>
      <w:r w:rsidRPr="00D8275B">
        <w:rPr>
          <w:sz w:val="28"/>
          <w:szCs w:val="28"/>
        </w:rPr>
        <w:t>%.</w:t>
      </w:r>
      <w:r w:rsidR="00CE28BD" w:rsidRPr="00CE28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E28BD" w:rsidRPr="00CE28BD">
        <w:rPr>
          <w:rFonts w:eastAsia="Times New Roman"/>
          <w:sz w:val="28"/>
          <w:szCs w:val="28"/>
          <w:lang w:eastAsia="ru-RU"/>
        </w:rPr>
        <w:t xml:space="preserve">В </w:t>
      </w:r>
      <w:r w:rsidR="00CE28BD">
        <w:rPr>
          <w:rFonts w:eastAsia="Times New Roman"/>
          <w:sz w:val="28"/>
          <w:szCs w:val="28"/>
          <w:lang w:eastAsia="ru-RU"/>
        </w:rPr>
        <w:t>202</w:t>
      </w:r>
      <w:r w:rsidR="00971B1A">
        <w:rPr>
          <w:rFonts w:eastAsia="Times New Roman"/>
          <w:sz w:val="28"/>
          <w:szCs w:val="28"/>
          <w:lang w:eastAsia="ru-RU"/>
        </w:rPr>
        <w:t>3</w:t>
      </w:r>
      <w:r w:rsidR="00CE28BD" w:rsidRPr="00CE28BD">
        <w:rPr>
          <w:rFonts w:eastAsia="Times New Roman"/>
          <w:sz w:val="28"/>
          <w:szCs w:val="28"/>
          <w:lang w:eastAsia="ru-RU"/>
        </w:rPr>
        <w:t xml:space="preserve"> году объем отгруженной продукции по базовым отраслям оценивается в </w:t>
      </w:r>
      <w:r w:rsidR="00971B1A">
        <w:rPr>
          <w:rFonts w:eastAsia="Times New Roman"/>
          <w:sz w:val="28"/>
          <w:szCs w:val="28"/>
          <w:lang w:eastAsia="ru-RU"/>
        </w:rPr>
        <w:t>103</w:t>
      </w:r>
      <w:r w:rsidR="00A333B1">
        <w:rPr>
          <w:rFonts w:eastAsia="Times New Roman"/>
          <w:sz w:val="28"/>
          <w:szCs w:val="28"/>
          <w:lang w:eastAsia="ru-RU"/>
        </w:rPr>
        <w:t>347,5</w:t>
      </w:r>
      <w:r w:rsidR="00A72927">
        <w:rPr>
          <w:rFonts w:eastAsia="Times New Roman"/>
          <w:sz w:val="28"/>
          <w:szCs w:val="28"/>
          <w:lang w:eastAsia="ru-RU"/>
        </w:rPr>
        <w:t xml:space="preserve"> </w:t>
      </w:r>
      <w:r w:rsidR="00CE28BD">
        <w:rPr>
          <w:rFonts w:eastAsia="Times New Roman"/>
          <w:sz w:val="28"/>
          <w:szCs w:val="28"/>
          <w:lang w:eastAsia="ru-RU"/>
        </w:rPr>
        <w:t>мл</w:t>
      </w:r>
      <w:r w:rsidR="00A72927">
        <w:rPr>
          <w:rFonts w:eastAsia="Times New Roman"/>
          <w:sz w:val="28"/>
          <w:szCs w:val="28"/>
          <w:lang w:eastAsia="ru-RU"/>
        </w:rPr>
        <w:t>н</w:t>
      </w:r>
      <w:r w:rsidR="00CE28BD" w:rsidRPr="00CE28BD">
        <w:rPr>
          <w:rFonts w:eastAsia="Times New Roman"/>
          <w:sz w:val="28"/>
          <w:szCs w:val="28"/>
          <w:lang w:eastAsia="ru-RU"/>
        </w:rPr>
        <w:t xml:space="preserve"> руб</w:t>
      </w:r>
      <w:r w:rsidR="00CE28BD">
        <w:rPr>
          <w:rFonts w:eastAsia="Times New Roman"/>
          <w:sz w:val="28"/>
          <w:szCs w:val="28"/>
          <w:lang w:eastAsia="ru-RU"/>
        </w:rPr>
        <w:t>.</w:t>
      </w:r>
      <w:r w:rsidR="00CE28BD" w:rsidRPr="00CE28BD">
        <w:rPr>
          <w:rFonts w:eastAsia="Times New Roman"/>
          <w:sz w:val="28"/>
          <w:szCs w:val="28"/>
          <w:lang w:eastAsia="ru-RU"/>
        </w:rPr>
        <w:t xml:space="preserve"> (рост </w:t>
      </w:r>
      <w:r w:rsidR="00CE28BD">
        <w:rPr>
          <w:rFonts w:eastAsia="Times New Roman"/>
          <w:sz w:val="28"/>
          <w:szCs w:val="28"/>
          <w:lang w:eastAsia="ru-RU"/>
        </w:rPr>
        <w:t xml:space="preserve">на </w:t>
      </w:r>
      <w:r w:rsidR="00A67B71">
        <w:rPr>
          <w:rFonts w:eastAsia="Times New Roman"/>
          <w:sz w:val="28"/>
          <w:szCs w:val="28"/>
          <w:lang w:eastAsia="ru-RU"/>
        </w:rPr>
        <w:t>7,</w:t>
      </w:r>
      <w:r w:rsidR="00A333B1">
        <w:rPr>
          <w:rFonts w:eastAsia="Times New Roman"/>
          <w:sz w:val="28"/>
          <w:szCs w:val="28"/>
          <w:lang w:eastAsia="ru-RU"/>
        </w:rPr>
        <w:t>4</w:t>
      </w:r>
      <w:r w:rsidR="00CE28BD">
        <w:rPr>
          <w:rFonts w:eastAsia="Times New Roman"/>
          <w:sz w:val="28"/>
          <w:szCs w:val="28"/>
          <w:lang w:eastAsia="ru-RU"/>
        </w:rPr>
        <w:t>%</w:t>
      </w:r>
      <w:r w:rsidR="00CE28BD" w:rsidRPr="00CE28BD">
        <w:rPr>
          <w:rFonts w:eastAsia="Times New Roman"/>
          <w:sz w:val="28"/>
          <w:szCs w:val="28"/>
          <w:lang w:eastAsia="ru-RU"/>
        </w:rPr>
        <w:t xml:space="preserve"> </w:t>
      </w:r>
      <w:r w:rsidR="00CE28BD">
        <w:rPr>
          <w:rFonts w:eastAsia="Times New Roman"/>
          <w:sz w:val="28"/>
          <w:szCs w:val="28"/>
          <w:lang w:eastAsia="ru-RU"/>
        </w:rPr>
        <w:t>к 202</w:t>
      </w:r>
      <w:r w:rsidR="00A67B71">
        <w:rPr>
          <w:rFonts w:eastAsia="Times New Roman"/>
          <w:sz w:val="28"/>
          <w:szCs w:val="28"/>
          <w:lang w:eastAsia="ru-RU"/>
        </w:rPr>
        <w:t>2</w:t>
      </w:r>
      <w:r w:rsidR="00CE28BD">
        <w:rPr>
          <w:rFonts w:eastAsia="Times New Roman"/>
          <w:sz w:val="28"/>
          <w:szCs w:val="28"/>
          <w:lang w:eastAsia="ru-RU"/>
        </w:rPr>
        <w:t xml:space="preserve"> году</w:t>
      </w:r>
      <w:r w:rsidR="00CE28BD" w:rsidRPr="00CE28BD">
        <w:rPr>
          <w:rFonts w:eastAsia="Times New Roman"/>
          <w:sz w:val="28"/>
          <w:szCs w:val="28"/>
          <w:lang w:eastAsia="ru-RU"/>
        </w:rPr>
        <w:t>)</w:t>
      </w:r>
      <w:r w:rsidR="00CE28BD">
        <w:rPr>
          <w:rFonts w:eastAsia="Times New Roman"/>
          <w:sz w:val="28"/>
          <w:szCs w:val="28"/>
          <w:lang w:eastAsia="ru-RU"/>
        </w:rPr>
        <w:t>, в 202</w:t>
      </w:r>
      <w:r w:rsidR="00A67B71">
        <w:rPr>
          <w:rFonts w:eastAsia="Times New Roman"/>
          <w:sz w:val="28"/>
          <w:szCs w:val="28"/>
          <w:lang w:eastAsia="ru-RU"/>
        </w:rPr>
        <w:t>4</w:t>
      </w:r>
      <w:r w:rsidR="00CE28BD">
        <w:rPr>
          <w:rFonts w:eastAsia="Times New Roman"/>
          <w:sz w:val="28"/>
          <w:szCs w:val="28"/>
          <w:lang w:eastAsia="ru-RU"/>
        </w:rPr>
        <w:t xml:space="preserve"> году ожидается </w:t>
      </w:r>
      <w:r w:rsidR="00A67B71">
        <w:rPr>
          <w:rFonts w:eastAsia="Times New Roman"/>
          <w:sz w:val="28"/>
          <w:szCs w:val="28"/>
          <w:lang w:eastAsia="ru-RU"/>
        </w:rPr>
        <w:t xml:space="preserve">снижение к </w:t>
      </w:r>
      <w:r w:rsidR="00CE28BD">
        <w:rPr>
          <w:rFonts w:eastAsia="Times New Roman"/>
          <w:sz w:val="28"/>
          <w:szCs w:val="28"/>
          <w:lang w:eastAsia="ru-RU"/>
        </w:rPr>
        <w:t>уровн</w:t>
      </w:r>
      <w:r w:rsidR="00A67B71">
        <w:rPr>
          <w:rFonts w:eastAsia="Times New Roman"/>
          <w:sz w:val="28"/>
          <w:szCs w:val="28"/>
          <w:lang w:eastAsia="ru-RU"/>
        </w:rPr>
        <w:t>ю</w:t>
      </w:r>
      <w:r w:rsidR="00CE28BD">
        <w:rPr>
          <w:rFonts w:eastAsia="Times New Roman"/>
          <w:sz w:val="28"/>
          <w:szCs w:val="28"/>
          <w:lang w:eastAsia="ru-RU"/>
        </w:rPr>
        <w:t xml:space="preserve"> 202</w:t>
      </w:r>
      <w:r w:rsidR="00A67B71">
        <w:rPr>
          <w:rFonts w:eastAsia="Times New Roman"/>
          <w:sz w:val="28"/>
          <w:szCs w:val="28"/>
          <w:lang w:eastAsia="ru-RU"/>
        </w:rPr>
        <w:t>3</w:t>
      </w:r>
      <w:r w:rsidR="00CE28BD">
        <w:rPr>
          <w:rFonts w:eastAsia="Times New Roman"/>
          <w:sz w:val="28"/>
          <w:szCs w:val="28"/>
          <w:lang w:eastAsia="ru-RU"/>
        </w:rPr>
        <w:t xml:space="preserve"> года на </w:t>
      </w:r>
      <w:r w:rsidR="00A67B71">
        <w:rPr>
          <w:rFonts w:eastAsia="Times New Roman"/>
          <w:sz w:val="28"/>
          <w:szCs w:val="28"/>
          <w:lang w:eastAsia="ru-RU"/>
        </w:rPr>
        <w:t>3,</w:t>
      </w:r>
      <w:r w:rsidR="00A333B1">
        <w:rPr>
          <w:rFonts w:eastAsia="Times New Roman"/>
          <w:sz w:val="28"/>
          <w:szCs w:val="28"/>
          <w:lang w:eastAsia="ru-RU"/>
        </w:rPr>
        <w:t>2</w:t>
      </w:r>
      <w:r w:rsidR="00CE28BD">
        <w:rPr>
          <w:rFonts w:eastAsia="Times New Roman"/>
          <w:sz w:val="28"/>
          <w:szCs w:val="28"/>
          <w:lang w:eastAsia="ru-RU"/>
        </w:rPr>
        <w:t xml:space="preserve">% или </w:t>
      </w:r>
      <w:r w:rsidR="00A67B71">
        <w:rPr>
          <w:rFonts w:eastAsia="Times New Roman"/>
          <w:sz w:val="28"/>
          <w:szCs w:val="28"/>
          <w:lang w:eastAsia="ru-RU"/>
        </w:rPr>
        <w:t xml:space="preserve">до </w:t>
      </w:r>
      <w:r w:rsidR="00A333B1">
        <w:rPr>
          <w:rFonts w:eastAsia="Times New Roman"/>
          <w:sz w:val="28"/>
          <w:szCs w:val="28"/>
          <w:lang w:eastAsia="ru-RU"/>
        </w:rPr>
        <w:t>100076,8</w:t>
      </w:r>
      <w:r w:rsidR="00CE28BD">
        <w:rPr>
          <w:rFonts w:eastAsia="Times New Roman"/>
          <w:sz w:val="28"/>
          <w:szCs w:val="28"/>
          <w:lang w:eastAsia="ru-RU"/>
        </w:rPr>
        <w:t xml:space="preserve"> мл</w:t>
      </w:r>
      <w:r w:rsidR="00A72927">
        <w:rPr>
          <w:rFonts w:eastAsia="Times New Roman"/>
          <w:sz w:val="28"/>
          <w:szCs w:val="28"/>
          <w:lang w:eastAsia="ru-RU"/>
        </w:rPr>
        <w:t>н</w:t>
      </w:r>
      <w:r w:rsidR="00CE28BD">
        <w:rPr>
          <w:rFonts w:eastAsia="Times New Roman"/>
          <w:sz w:val="28"/>
          <w:szCs w:val="28"/>
          <w:lang w:eastAsia="ru-RU"/>
        </w:rPr>
        <w:t xml:space="preserve"> руб</w:t>
      </w:r>
      <w:r w:rsidR="000673E1">
        <w:rPr>
          <w:rFonts w:eastAsia="Times New Roman"/>
          <w:sz w:val="28"/>
          <w:szCs w:val="28"/>
          <w:lang w:eastAsia="ru-RU"/>
        </w:rPr>
        <w:t>. (</w:t>
      </w:r>
      <w:r w:rsidR="003D54CC">
        <w:rPr>
          <w:rFonts w:eastAsia="Times New Roman"/>
          <w:sz w:val="28"/>
          <w:szCs w:val="28"/>
          <w:lang w:eastAsia="ru-RU"/>
        </w:rPr>
        <w:t xml:space="preserve">по причине </w:t>
      </w:r>
      <w:r w:rsidR="000673E1">
        <w:rPr>
          <w:rFonts w:eastAsia="Times New Roman"/>
          <w:sz w:val="28"/>
          <w:szCs w:val="28"/>
          <w:lang w:eastAsia="ru-RU"/>
        </w:rPr>
        <w:t>снижени</w:t>
      </w:r>
      <w:r w:rsidR="002B01F3">
        <w:rPr>
          <w:rFonts w:eastAsia="Times New Roman"/>
          <w:sz w:val="28"/>
          <w:szCs w:val="28"/>
          <w:lang w:eastAsia="ru-RU"/>
        </w:rPr>
        <w:t>я</w:t>
      </w:r>
      <w:r w:rsidR="000673E1">
        <w:rPr>
          <w:rFonts w:eastAsia="Times New Roman"/>
          <w:sz w:val="28"/>
          <w:szCs w:val="28"/>
          <w:lang w:eastAsia="ru-RU"/>
        </w:rPr>
        <w:t xml:space="preserve"> объемов </w:t>
      </w:r>
      <w:r w:rsidR="002B01F3">
        <w:rPr>
          <w:rFonts w:eastAsia="Times New Roman"/>
          <w:sz w:val="28"/>
          <w:szCs w:val="28"/>
          <w:lang w:eastAsia="ru-RU"/>
        </w:rPr>
        <w:t xml:space="preserve">в </w:t>
      </w:r>
      <w:r w:rsidR="000673E1">
        <w:rPr>
          <w:rFonts w:eastAsia="Times New Roman"/>
          <w:sz w:val="28"/>
          <w:szCs w:val="28"/>
          <w:lang w:eastAsia="ru-RU"/>
        </w:rPr>
        <w:t>строитель</w:t>
      </w:r>
      <w:r w:rsidR="002B01F3">
        <w:rPr>
          <w:rFonts w:eastAsia="Times New Roman"/>
          <w:sz w:val="28"/>
          <w:szCs w:val="28"/>
          <w:lang w:eastAsia="ru-RU"/>
        </w:rPr>
        <w:t>ной отрасли</w:t>
      </w:r>
      <w:r w:rsidR="00CB08E9" w:rsidRPr="00CB08E9">
        <w:rPr>
          <w:rFonts w:eastAsia="Times New Roman"/>
          <w:sz w:val="28"/>
          <w:szCs w:val="28"/>
          <w:lang w:eastAsia="ar-SA"/>
        </w:rPr>
        <w:t xml:space="preserve"> </w:t>
      </w:r>
      <w:r w:rsidR="003D54CC">
        <w:rPr>
          <w:rFonts w:eastAsia="Times New Roman"/>
          <w:sz w:val="28"/>
          <w:szCs w:val="28"/>
          <w:lang w:eastAsia="ar-SA"/>
        </w:rPr>
        <w:t xml:space="preserve">в связи с </w:t>
      </w:r>
      <w:r w:rsidR="00CB08E9" w:rsidRPr="00C22D1F">
        <w:rPr>
          <w:rFonts w:eastAsia="Times New Roman"/>
          <w:sz w:val="28"/>
          <w:szCs w:val="28"/>
          <w:lang w:eastAsia="ar-SA"/>
        </w:rPr>
        <w:t>завершени</w:t>
      </w:r>
      <w:r w:rsidR="003D54CC">
        <w:rPr>
          <w:rFonts w:eastAsia="Times New Roman"/>
          <w:sz w:val="28"/>
          <w:szCs w:val="28"/>
          <w:lang w:eastAsia="ar-SA"/>
        </w:rPr>
        <w:t>ем</w:t>
      </w:r>
      <w:r w:rsidR="00CB08E9" w:rsidRPr="00C22D1F">
        <w:rPr>
          <w:rFonts w:eastAsia="Times New Roman"/>
          <w:sz w:val="28"/>
          <w:szCs w:val="28"/>
          <w:lang w:eastAsia="ar-SA"/>
        </w:rPr>
        <w:t xml:space="preserve"> строительства автодороги «Дальний западный обход г. Краснодара»</w:t>
      </w:r>
      <w:r w:rsidR="00125C3C">
        <w:rPr>
          <w:rFonts w:eastAsia="Times New Roman"/>
          <w:sz w:val="28"/>
          <w:szCs w:val="28"/>
          <w:lang w:eastAsia="ar-SA"/>
        </w:rPr>
        <w:t>)</w:t>
      </w:r>
      <w:r w:rsidR="00CE28BD">
        <w:rPr>
          <w:rFonts w:eastAsia="Times New Roman"/>
          <w:sz w:val="28"/>
          <w:szCs w:val="28"/>
          <w:lang w:eastAsia="ru-RU"/>
        </w:rPr>
        <w:t>.</w:t>
      </w:r>
      <w:r w:rsidR="002B3FCD">
        <w:rPr>
          <w:rFonts w:eastAsia="Times New Roman"/>
          <w:sz w:val="28"/>
          <w:szCs w:val="28"/>
          <w:lang w:eastAsia="ru-RU"/>
        </w:rPr>
        <w:t xml:space="preserve"> К концу прогнозного периода планируется увеличение объема отгруженной продукции по базовым отраслям до 1</w:t>
      </w:r>
      <w:r w:rsidR="000673E1">
        <w:rPr>
          <w:rFonts w:eastAsia="Times New Roman"/>
          <w:sz w:val="28"/>
          <w:szCs w:val="28"/>
          <w:lang w:eastAsia="ru-RU"/>
        </w:rPr>
        <w:t>13</w:t>
      </w:r>
      <w:r w:rsidR="00A333B1">
        <w:rPr>
          <w:rFonts w:eastAsia="Times New Roman"/>
          <w:sz w:val="28"/>
          <w:szCs w:val="28"/>
          <w:lang w:eastAsia="ru-RU"/>
        </w:rPr>
        <w:t>640,1</w:t>
      </w:r>
      <w:r w:rsidR="002B3FC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B3FCD">
        <w:rPr>
          <w:rFonts w:eastAsia="Times New Roman"/>
          <w:sz w:val="28"/>
          <w:szCs w:val="28"/>
          <w:lang w:eastAsia="ru-RU"/>
        </w:rPr>
        <w:t>мл</w:t>
      </w:r>
      <w:r w:rsidR="00A72927">
        <w:rPr>
          <w:rFonts w:eastAsia="Times New Roman"/>
          <w:sz w:val="28"/>
          <w:szCs w:val="28"/>
          <w:lang w:eastAsia="ru-RU"/>
        </w:rPr>
        <w:t>н</w:t>
      </w:r>
      <w:proofErr w:type="gramEnd"/>
      <w:r w:rsidR="002B3FCD">
        <w:rPr>
          <w:rFonts w:eastAsia="Times New Roman"/>
          <w:sz w:val="28"/>
          <w:szCs w:val="28"/>
          <w:lang w:eastAsia="ru-RU"/>
        </w:rPr>
        <w:t xml:space="preserve"> руб.</w:t>
      </w:r>
      <w:r w:rsidR="00192F5C">
        <w:rPr>
          <w:rFonts w:eastAsia="Times New Roman"/>
          <w:sz w:val="28"/>
          <w:szCs w:val="28"/>
          <w:lang w:eastAsia="ru-RU"/>
        </w:rPr>
        <w:t xml:space="preserve"> с приростом к 2022 году на 1</w:t>
      </w:r>
      <w:r w:rsidR="00A333B1">
        <w:rPr>
          <w:rFonts w:eastAsia="Times New Roman"/>
          <w:sz w:val="28"/>
          <w:szCs w:val="28"/>
          <w:lang w:eastAsia="ru-RU"/>
        </w:rPr>
        <w:t>8,1</w:t>
      </w:r>
      <w:r w:rsidR="00192F5C">
        <w:rPr>
          <w:rFonts w:eastAsia="Times New Roman"/>
          <w:sz w:val="28"/>
          <w:szCs w:val="28"/>
          <w:lang w:eastAsia="ru-RU"/>
        </w:rPr>
        <w:t>%.</w:t>
      </w:r>
      <w:r w:rsidR="002B3FCD">
        <w:rPr>
          <w:rFonts w:eastAsia="Times New Roman"/>
          <w:sz w:val="28"/>
          <w:szCs w:val="28"/>
          <w:lang w:eastAsia="ru-RU"/>
        </w:rPr>
        <w:t xml:space="preserve"> </w:t>
      </w:r>
      <w:r w:rsidR="00CE28BD">
        <w:rPr>
          <w:rFonts w:eastAsia="Times New Roman"/>
          <w:sz w:val="28"/>
          <w:szCs w:val="28"/>
          <w:lang w:eastAsia="ru-RU"/>
        </w:rPr>
        <w:t xml:space="preserve">   </w:t>
      </w:r>
    </w:p>
    <w:p w:rsidR="00605584" w:rsidRPr="00605584" w:rsidRDefault="00192F5C" w:rsidP="0060558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2022 году о</w:t>
      </w:r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бъем отгруженной продукции промышленного производства по полному кругу предприятий составил 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ar-SA"/>
        </w:rPr>
        <w:t>40785,4</w:t>
      </w:r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или 1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ar-SA"/>
        </w:rPr>
        <w:t>13,2</w:t>
      </w:r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05584" w:rsidRPr="008F4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="00605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B0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объем производства оценивается в 42377,5 </w:t>
      </w:r>
      <w:proofErr w:type="gramStart"/>
      <w:r w:rsidR="009B0509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="009B0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(рост на 3,9% к 2022 году). 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Сложившийся объем производства позволяет прогнозировать наращивание темпов производства в 202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B0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6,2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202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10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5,3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%, 202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10</w:t>
      </w:r>
      <w:r w:rsidR="000673E1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%. Перспективы положительных темпов роста</w:t>
      </w:r>
      <w:r w:rsidR="002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секторах промышленности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реализацией комплекса системных мер, направленных на повышение конкурентоспособности</w:t>
      </w:r>
      <w:r w:rsidR="002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внутреннего спроса за счет реализации программ по </w:t>
      </w:r>
      <w:proofErr w:type="spellStart"/>
      <w:r w:rsidR="002B01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импортозамещению</w:t>
      </w:r>
      <w:proofErr w:type="spellEnd"/>
      <w:r w:rsidR="002B0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завершением перестройки производственно-логистических цепочек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8C3" w:rsidRDefault="00D30632" w:rsidP="006055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продукции сельского хозяйства всех сельскохозяйственных товаропроизводителей в 202</w:t>
      </w:r>
      <w:r w:rsidR="00C2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составил </w:t>
      </w:r>
      <w:r w:rsidR="00C2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19266,3</w:t>
      </w: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что выше уровня 202</w:t>
      </w:r>
      <w:r w:rsidR="00C2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</w:t>
      </w:r>
      <w:r w:rsidR="00C2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9,4</w:t>
      </w: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B6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сопоставимых ценах</w:t>
      </w:r>
      <w:r w:rsidRPr="008F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C2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объем п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сельскохозяйственной продукции </w:t>
      </w:r>
      <w:r w:rsidR="009D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в 9</w:t>
      </w:r>
      <w:r w:rsidR="00C24606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9D112D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202</w:t>
      </w:r>
      <w:r w:rsidR="00C246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D112D" w:rsidRPr="009D112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сокращением производства в растениеводстве зерновых и зернобобовых культур, овощей</w:t>
      </w:r>
      <w:r w:rsidR="009D11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D11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прогнозном периоде 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продукции сельского хозяйства ожидаются выше</w:t>
      </w:r>
      <w:r w:rsidR="00605584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прошлых лет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>: в 202</w:t>
      </w:r>
      <w:r w:rsidR="00677D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на уровне 10</w:t>
      </w:r>
      <w:r w:rsidR="00677DBF">
        <w:rPr>
          <w:rFonts w:ascii="Times New Roman" w:eastAsia="Times New Roman" w:hAnsi="Times New Roman" w:cs="Times New Roman"/>
          <w:sz w:val="28"/>
          <w:szCs w:val="28"/>
          <w:lang w:eastAsia="ru-RU"/>
        </w:rPr>
        <w:t>5,2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202</w:t>
      </w:r>
      <w:r w:rsidR="00677D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77D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– 101,</w:t>
      </w:r>
      <w:r w:rsidR="00677D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18C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2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</w:t>
      </w:r>
      <w:r w:rsidR="00EC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объемов производства сельхозпродукции в натуральном выражении,</w:t>
      </w:r>
      <w:r w:rsidR="0052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мер по </w:t>
      </w:r>
      <w:r w:rsidR="00524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</w:t>
      </w:r>
      <w:r w:rsidR="004238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плодородия почв,</w:t>
      </w:r>
      <w:r w:rsidR="00524F17" w:rsidRPr="00524F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внедрения в производство новых ресурсосберегающих технологий возделывания и перспективных высокоурожайных сортов и гибридов сельскохозяйственных культур</w:t>
      </w:r>
      <w:r w:rsidR="00524F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FE18C3" w:rsidRPr="009306E3" w:rsidRDefault="00524F17" w:rsidP="001311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Оборот розничной торговли по полному кругу  в 202</w:t>
      </w:r>
      <w:r w:rsidR="00C1593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достиг значения 2</w:t>
      </w:r>
      <w:r w:rsidR="00C15932">
        <w:rPr>
          <w:rFonts w:ascii="Times New Roman" w:eastAsia="Times New Roman" w:hAnsi="Times New Roman" w:cs="Times New Roman"/>
          <w:sz w:val="28"/>
          <w:szCs w:val="28"/>
          <w:lang w:eastAsia="ar-SA"/>
        </w:rPr>
        <w:t>3329,2</w:t>
      </w:r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что в сопоставимых ценах к 202</w:t>
      </w:r>
      <w:r w:rsidR="00C1593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составило 1</w:t>
      </w:r>
      <w:r w:rsidR="00C15932">
        <w:rPr>
          <w:rFonts w:ascii="Times New Roman" w:eastAsia="Times New Roman" w:hAnsi="Times New Roman" w:cs="Times New Roman"/>
          <w:sz w:val="28"/>
          <w:szCs w:val="28"/>
          <w:lang w:eastAsia="ar-SA"/>
        </w:rPr>
        <w:t>00,5</w:t>
      </w:r>
      <w:r w:rsidRPr="00264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</w:t>
      </w:r>
      <w:r w:rsidRPr="00524F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0781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оборот розничной торговли ожидается на уровне  </w:t>
      </w:r>
      <w:r w:rsidR="009A21A1">
        <w:rPr>
          <w:rFonts w:ascii="Times New Roman" w:eastAsia="Times New Roman" w:hAnsi="Times New Roman" w:cs="Times New Roman"/>
          <w:sz w:val="28"/>
          <w:szCs w:val="28"/>
          <w:lang w:eastAsia="ar-SA"/>
        </w:rPr>
        <w:t>27435,2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 руб. или 1</w:t>
      </w:r>
      <w:r w:rsidR="009A21A1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,0%. </w:t>
      </w:r>
      <w:r w:rsidR="00FE18C3"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оборота розничной торговли, общественного питания и платных услуг населению основными факторами, взятыми для определения их объемов, являются развитие сети предприятий,  обеспечение безопасности товаров и услуг, защиты прав потребителей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увеличение ассортимента реализуемого товара, совершенствовани</w:t>
      </w:r>
      <w:r w:rsidR="00B6112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развития современных форм торгового обслуживания, повышени</w:t>
      </w:r>
      <w:r w:rsidR="00B6112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качества обслуживания и квалификации обслуживаемого персонала. В </w:t>
      </w:r>
      <w:proofErr w:type="gramStart"/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proofErr w:type="gramEnd"/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чем в 202</w:t>
      </w:r>
      <w:r w:rsidR="007B20B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7B20B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13119D"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прогнозируется положительная динамика роста оборота розничной торговли на уровне 103,</w:t>
      </w:r>
      <w:r w:rsidR="007B20B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-10</w:t>
      </w:r>
      <w:r w:rsidR="007B20BB">
        <w:rPr>
          <w:rFonts w:ascii="Times New Roman" w:eastAsia="Times New Roman" w:hAnsi="Times New Roman" w:cs="Times New Roman"/>
          <w:sz w:val="28"/>
          <w:szCs w:val="28"/>
          <w:lang w:eastAsia="ar-SA"/>
        </w:rPr>
        <w:t>4,0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13119D" w:rsidRPr="00605584" w:rsidRDefault="0013119D" w:rsidP="00FE18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Оборот общественного питания по полному кругу в 202</w:t>
      </w:r>
      <w:r w:rsidR="0048357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составил </w:t>
      </w:r>
      <w:r w:rsidR="0048357C">
        <w:rPr>
          <w:rFonts w:ascii="Times New Roman" w:eastAsia="Times New Roman" w:hAnsi="Times New Roman" w:cs="Times New Roman"/>
          <w:sz w:val="28"/>
          <w:szCs w:val="28"/>
          <w:lang w:eastAsia="ar-SA"/>
        </w:rPr>
        <w:t>548,9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 руб. или 1</w:t>
      </w:r>
      <w:r w:rsidR="0048357C">
        <w:rPr>
          <w:rFonts w:ascii="Times New Roman" w:eastAsia="Times New Roman" w:hAnsi="Times New Roman" w:cs="Times New Roman"/>
          <w:sz w:val="28"/>
          <w:szCs w:val="28"/>
          <w:lang w:eastAsia="ar-SA"/>
        </w:rPr>
        <w:t>07,1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% в сопоставимых ценах к значению 202</w:t>
      </w:r>
      <w:r w:rsidR="0048357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</w:t>
      </w:r>
      <w:r w:rsidR="000E6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объем общественного питания оценивается в 700,1 </w:t>
      </w:r>
      <w:proofErr w:type="gramStart"/>
      <w:r w:rsidR="000E643A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="000E6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(рост на 15,0% к 2022 году).</w:t>
      </w:r>
      <w:r w:rsidR="00CE7C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D7BC7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 оборота </w:t>
      </w:r>
      <w:r w:rsidR="00CD7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предположительно </w:t>
      </w:r>
      <w:r w:rsidR="00CE7C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будет </w:t>
      </w:r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 учреждениями образования</w:t>
      </w:r>
      <w:r w:rsidR="00CE7C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связи с увеличением </w:t>
      </w:r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численности питающихся и стоимости питания</w:t>
      </w:r>
      <w:r w:rsidR="004238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>в школьных столовых.</w:t>
      </w:r>
      <w:proofErr w:type="gramEnd"/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Кроме того, достигнуть предполагаемого значения оборота общественного питания </w:t>
      </w:r>
      <w:bookmarkStart w:id="0" w:name="OLE_LINK1"/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планируется за счет</w:t>
      </w:r>
      <w:bookmarkEnd w:id="0"/>
      <w:r w:rsidR="00CE7CDD" w:rsidRPr="00891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открытия новых объектов</w:t>
      </w:r>
      <w:r w:rsidR="00CD7BC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2024-2025 годах прогнозируется рост оборота в данной отрасли до 104,0 - 104,5%</w:t>
      </w:r>
      <w:r w:rsidR="007578CA" w:rsidRPr="009306E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12578A" w:rsidRDefault="0013119D" w:rsidP="006055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12578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по полному кругу организаций объем транспортных услуг составил </w:t>
      </w:r>
      <w:r w:rsidR="0012578A">
        <w:rPr>
          <w:rFonts w:ascii="Times New Roman" w:eastAsia="Times New Roman" w:hAnsi="Times New Roman" w:cs="Times New Roman"/>
          <w:sz w:val="28"/>
          <w:szCs w:val="28"/>
          <w:lang w:eastAsia="ar-SA"/>
        </w:rPr>
        <w:t>686,9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  <w:r w:rsidR="00125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133,9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% к уровню 202</w:t>
      </w:r>
      <w:r w:rsidR="0012578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  <w:r w:rsidR="00757B77" w:rsidRPr="00757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Увеличение объемов услуг отмечено во вспомогательной деятельности, связанной с эксплуатацией дорог и автомагистралей, в деятельности хранения и складирования, в деятельности прочего сухопутного пассажирского транспорта.</w:t>
      </w:r>
    </w:p>
    <w:p w:rsidR="00B61129" w:rsidRDefault="0013119D" w:rsidP="006055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</w:t>
      </w:r>
      <w:r w:rsidR="00757B7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объем оказанных транспортных услуг оценивается в 9</w:t>
      </w:r>
      <w:r w:rsidR="00A333B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57B77">
        <w:rPr>
          <w:rFonts w:ascii="Times New Roman" w:eastAsia="Times New Roman" w:hAnsi="Times New Roman" w:cs="Times New Roman"/>
          <w:sz w:val="28"/>
          <w:szCs w:val="28"/>
          <w:lang w:eastAsia="ar-SA"/>
        </w:rPr>
        <w:t>,1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</w:t>
      </w:r>
      <w:r w:rsidR="00757B7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30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за счет сокращения объемов услуг почтовой связи (с августа 2022 года объемы услуг по деятельности</w:t>
      </w:r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почтовой связи и курьерской деятельности, осуществляемой ФГУП «Почта России» на </w:t>
      </w:r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территории </w:t>
      </w:r>
      <w:proofErr w:type="spellStart"/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Динского</w:t>
      </w:r>
      <w:proofErr w:type="spellEnd"/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отража</w:t>
      </w:r>
      <w:r w:rsidR="00FE5701">
        <w:rPr>
          <w:rFonts w:ascii="Times New Roman" w:eastAsia="Times New Roman" w:hAnsi="Times New Roman" w:cs="Times New Roman"/>
          <w:sz w:val="28"/>
          <w:szCs w:val="28"/>
          <w:lang w:eastAsia="ar-SA"/>
        </w:rPr>
        <w:t>ются</w:t>
      </w:r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статистических данных по Краснодарскому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 В 202</w:t>
      </w:r>
      <w:r w:rsidR="002F1E3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</w:t>
      </w:r>
      <w:r w:rsidR="002F1E3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 </w:t>
      </w:r>
      <w:r w:rsidRPr="00131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прогнозируется рост объема выполненных услуг собственными силами предприятиями, занятыми в транспортировке и хранении, по полному кругу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среднем </w:t>
      </w:r>
      <w:r w:rsidR="00B61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</w:t>
      </w:r>
      <w:r w:rsidR="00A333B1">
        <w:rPr>
          <w:rFonts w:ascii="Times New Roman" w:eastAsia="Times New Roman" w:hAnsi="Times New Roman" w:cs="Times New Roman"/>
          <w:sz w:val="28"/>
          <w:szCs w:val="28"/>
          <w:lang w:eastAsia="ar-SA"/>
        </w:rPr>
        <w:t>8,3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B6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61129" w:rsidRDefault="00B61129" w:rsidP="006055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Положительные показатели экономического развития способствуют сохранению финансовой устойчивости организаций, повышению качества жизни жителей района.</w:t>
      </w:r>
    </w:p>
    <w:p w:rsidR="00B61129" w:rsidRDefault="00B61129" w:rsidP="00B611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Сальдированный финансовый результат за 202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имеет положительное значение в сумме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4598,5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что в сравнении с 202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годом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 на 21,3%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этом п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рибыль прибыльных организаций </w:t>
      </w:r>
      <w:r w:rsidRPr="00CC68E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за 202</w:t>
      </w:r>
      <w:r w:rsidR="00FB6949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2</w:t>
      </w:r>
      <w:r w:rsidRPr="00CC68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302FF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год</w:t>
      </w:r>
      <w:r w:rsidRPr="00302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составила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5431,2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 руб. или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82,2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бытки убыточных организаций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увеличились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8,9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и составили </w:t>
      </w:r>
      <w:r w:rsidR="00FB6949">
        <w:rPr>
          <w:rFonts w:ascii="Times New Roman" w:eastAsia="Times New Roman" w:hAnsi="Times New Roman" w:cs="Times New Roman"/>
          <w:sz w:val="28"/>
          <w:szCs w:val="28"/>
          <w:lang w:eastAsia="ar-SA"/>
        </w:rPr>
        <w:t>832,7</w:t>
      </w:r>
      <w:r w:rsidRPr="00CC6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 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8593D" w:rsidRPr="006859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разрезе видов деятельности по полному кругу организаций наибольшие объемы прибыли обеспечены в обрабатывающих производствах (46,0%), в потребительской сфере (22,5%) и сельском хозяйстве (19,8%).</w:t>
      </w:r>
      <w:r w:rsidR="00146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Сальдированный финансовый результат по полному кругу организаций в оценке </w:t>
      </w:r>
      <w:r w:rsidRPr="00B61129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202</w:t>
      </w:r>
      <w:r w:rsidR="0068593D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3</w:t>
      </w:r>
      <w:r w:rsidRPr="00B6112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 года</w:t>
      </w:r>
      <w:r w:rsidRPr="002A5ED7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 xml:space="preserve"> </w:t>
      </w:r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ожидается в объеме 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>5054,6</w:t>
      </w:r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>млн</w:t>
      </w:r>
      <w:proofErr w:type="gramEnd"/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руб. со знаком «плюс» или 1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>09,9</w:t>
      </w:r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>% к уровню 202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рост прибыли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ожидается 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 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>6,7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снижение убытков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 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>11,2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>% к 202</w:t>
      </w:r>
      <w:r w:rsidR="0068593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 </w:t>
      </w:r>
      <w:r w:rsidRPr="00302FFD">
        <w:rPr>
          <w:rFonts w:ascii="Times New Roman" w:eastAsia="Times New Roman" w:hAnsi="Times New Roman" w:cs="Times New Roman"/>
          <w:sz w:val="28"/>
          <w:szCs w:val="24"/>
          <w:lang w:eastAsia="ar-SA"/>
        </w:rPr>
        <w:t>году.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прогнозном периоде 202</w:t>
      </w:r>
      <w:r w:rsidR="00146A0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-202</w:t>
      </w:r>
      <w:r w:rsidR="00146A0D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годов п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оложительная динамика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достигаться за счёт увеличения доходности прибыльных крупных и средних  предприятий, занятых в обрабатывающих производствах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потребительской сфере, сельском хозяйстве, 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сокращения убытков убыточных предприятий. </w:t>
      </w:r>
    </w:p>
    <w:p w:rsidR="00E94D44" w:rsidRDefault="00E94D44" w:rsidP="00F715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Объем </w:t>
      </w:r>
      <w:r w:rsidRPr="005445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инвестиций в 202</w:t>
      </w:r>
      <w:r w:rsidR="00B83A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2</w:t>
      </w:r>
      <w:r w:rsidRPr="005445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году составил</w:t>
      </w: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="00B83A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458</w:t>
      </w:r>
      <w:r w:rsidR="006617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6</w:t>
      </w:r>
      <w:r w:rsidR="00B83A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,1</w:t>
      </w: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млн. руб. или 1</w:t>
      </w:r>
      <w:r w:rsidR="00B83A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01,</w:t>
      </w:r>
      <w:r w:rsidR="006617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2</w:t>
      </w: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% к уровню 202</w:t>
      </w:r>
      <w:r w:rsidR="00B83A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1</w:t>
      </w: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в сопоставимых ценах</w:t>
      </w:r>
      <w:r w:rsidRPr="00A03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.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В 202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году 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ожидается</w:t>
      </w:r>
      <w:r w:rsidRPr="00F977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рост объема инвестиций в целом 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на 30,</w:t>
      </w:r>
      <w:r w:rsidR="006617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5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%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к 202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2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, в 202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году – на 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22,6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% к оценке 202</w:t>
      </w:r>
      <w:r w:rsidR="00047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3</w:t>
      </w:r>
      <w:r w:rsidRPr="00F977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. 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инвестиций в основной капитал за счет всех источников финансирования в сопоставимой оценке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478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478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прогнозируется в среднем </w:t>
      </w:r>
      <w:r w:rsidR="002E67D7">
        <w:rPr>
          <w:rFonts w:ascii="Times New Roman" w:eastAsia="Times New Roman" w:hAnsi="Times New Roman" w:cs="Times New Roman"/>
          <w:sz w:val="28"/>
          <w:szCs w:val="28"/>
          <w:lang w:eastAsia="ru-RU"/>
        </w:rPr>
        <w:t>112,3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E6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предыдущие годы, самым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инвестиционных вложений остаются обрабатывающие и перерабатывающие производства, предоставление услуг, а также сельское хозяйство.</w:t>
      </w:r>
    </w:p>
    <w:p w:rsidR="00F715A9" w:rsidRPr="002A5ED7" w:rsidRDefault="00F715A9" w:rsidP="00F715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E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Фонд заработной платы по полному кругу предприятий и организаций  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достиг 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11883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,0 </w:t>
      </w:r>
      <w:proofErr w:type="gramStart"/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или 1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20,6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 к предыдущему году. В 202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ожидается с</w:t>
      </w:r>
      <w:r w:rsidR="00E94D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темпом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</w:t>
      </w:r>
      <w:r w:rsidR="00E94D4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4D44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4D4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5,0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  к 202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году.  В 202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 темпы роста фонда заработной платы прогнозируются в рамках 10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8,6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-1</w:t>
      </w:r>
      <w:r w:rsidR="00805FCB">
        <w:rPr>
          <w:rFonts w:ascii="Times New Roman" w:eastAsia="Times New Roman" w:hAnsi="Times New Roman" w:cs="Times New Roman"/>
          <w:sz w:val="28"/>
          <w:szCs w:val="28"/>
          <w:lang w:eastAsia="ar-SA"/>
        </w:rPr>
        <w:t>09,6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F715A9" w:rsidRDefault="00F715A9" w:rsidP="00F715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работающих в целом по экономике в 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составила 22,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610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чел. или 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102,2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году. В 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ожидается повышение численности на 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2,1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году. В 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 предполагается положительная динамика, ежегодное увеличение численности работников в среднем составит 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2,0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200CF">
        <w:rPr>
          <w:rFonts w:ascii="Times New Roman" w:eastAsia="Times New Roman" w:hAnsi="Times New Roman" w:cs="Times New Roman"/>
          <w:sz w:val="28"/>
          <w:szCs w:val="28"/>
          <w:lang w:eastAsia="ar-SA"/>
        </w:rPr>
        <w:t>2,5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F715A9" w:rsidRPr="00605584" w:rsidRDefault="00F715A9" w:rsidP="00F715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темп роста среднемесячной заработной платы по полному кругу предприятий и организаций составил 11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8,0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(номинал 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43797,5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руб.), в 202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ожидается рост в размере 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112,7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(номинал 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49339,4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руб.), в последующие годы прогнозируется на уровне 10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6,4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-10</w:t>
      </w:r>
      <w:r w:rsidR="00C55470">
        <w:rPr>
          <w:rFonts w:ascii="Times New Roman" w:eastAsia="Times New Roman" w:hAnsi="Times New Roman" w:cs="Times New Roman"/>
          <w:sz w:val="28"/>
          <w:szCs w:val="28"/>
          <w:lang w:eastAsia="ar-SA"/>
        </w:rPr>
        <w:t>7,6</w:t>
      </w:r>
      <w:r w:rsidRPr="002A5ED7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55561E" w:rsidRDefault="00F715A9" w:rsidP="00F715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4D75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9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постоянного населения составила 14</w:t>
      </w:r>
      <w:r w:rsidR="004D75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75A2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Pr="006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4D75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оценивается в 14</w:t>
      </w:r>
      <w:r w:rsidR="004D75A2">
        <w:rPr>
          <w:rFonts w:ascii="Times New Roman" w:eastAsia="Times New Roman" w:hAnsi="Times New Roman" w:cs="Times New Roman"/>
          <w:sz w:val="28"/>
          <w:szCs w:val="28"/>
          <w:lang w:eastAsia="ru-RU"/>
        </w:rPr>
        <w:t>6,661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прогнозный период 2024-2026 годов предполагается сохранение тенденции снижения численности </w:t>
      </w:r>
      <w:r w:rsid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населения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затуханием темпов (с 99,</w:t>
      </w:r>
      <w:r w:rsid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99,7%) за счет сокращения смертности и естественной убыли, сокращения миграционного оттока и восстановления миграционного притока в связи со стабилизацией экономической и геополитической обстановки. К концу 2026 года прогнозируется снижение </w:t>
      </w:r>
      <w:r w:rsid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среднегодовой численности постоянного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населения до 144,</w:t>
      </w:r>
      <w:r w:rsid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369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человек или на 2,</w:t>
      </w:r>
      <w:r w:rsid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23251" w:rsidRPr="00623251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2022 году.</w:t>
      </w:r>
    </w:p>
    <w:p w:rsidR="00F715A9" w:rsidRPr="009B1101" w:rsidRDefault="00F715A9" w:rsidP="00F715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общего количества человек, занятых в экономике района, сохраняет тенденцию к увеличению. В 202</w:t>
      </w:r>
      <w:r w:rsidR="0055561E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это 4</w:t>
      </w:r>
      <w:r w:rsidR="00A355BD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2,030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человек, по оценке 202</w:t>
      </w:r>
      <w:r w:rsidR="00A355BD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занятых в экономике составит порядка 42,</w:t>
      </w:r>
      <w:r w:rsidR="00A355BD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232 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В 202</w:t>
      </w:r>
      <w:r w:rsidR="00A355BD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355BD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прогнозируется увеличение на 0,</w:t>
      </w:r>
      <w:r w:rsidR="009B1101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год.</w:t>
      </w:r>
    </w:p>
    <w:p w:rsidR="00A9254A" w:rsidRPr="00A9254A" w:rsidRDefault="00F715A9" w:rsidP="00A9254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зарегистрированной безработицы в 202</w:t>
      </w:r>
      <w:r w:rsidR="009B1101"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составит 0,</w:t>
      </w:r>
      <w:r w:rsidR="00DD21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численности трудоспособного населения</w:t>
      </w:r>
      <w:r w:rsidR="005D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сохранится на этом уровне в прогнозном периоде.</w:t>
      </w:r>
      <w:bookmarkStart w:id="1" w:name="_GoBack"/>
      <w:bookmarkEnd w:id="1"/>
    </w:p>
    <w:p w:rsidR="00D8275B" w:rsidRDefault="00A9254A" w:rsidP="00A925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54A" w:rsidRDefault="00A9254A" w:rsidP="00A925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3C" w:rsidRDefault="00125C3C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экономики,</w:t>
      </w:r>
    </w:p>
    <w:p w:rsidR="00125C3C" w:rsidRDefault="00125C3C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и проектной деятельности</w:t>
      </w: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2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Динской район                                                                           </w:t>
      </w:r>
      <w:r w:rsidR="0012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B1101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Орлова</w:t>
      </w: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8C8" w:rsidRPr="000738C8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Христова Наталья Александровна</w:t>
      </w:r>
    </w:p>
    <w:p w:rsidR="000738C8" w:rsidRPr="008F4E0B" w:rsidRDefault="000738C8" w:rsidP="0007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8C8">
        <w:rPr>
          <w:rFonts w:ascii="Times New Roman" w:eastAsia="Times New Roman" w:hAnsi="Times New Roman" w:cs="Times New Roman"/>
          <w:sz w:val="24"/>
          <w:szCs w:val="24"/>
          <w:lang w:eastAsia="ru-RU"/>
        </w:rPr>
        <w:t>+7(86162) 5-00-21</w:t>
      </w:r>
    </w:p>
    <w:sectPr w:rsidR="000738C8" w:rsidRPr="008F4E0B" w:rsidSect="009306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0B"/>
    <w:rsid w:val="00000B43"/>
    <w:rsid w:val="0004789F"/>
    <w:rsid w:val="000673E1"/>
    <w:rsid w:val="000738C8"/>
    <w:rsid w:val="000E1709"/>
    <w:rsid w:val="000E643A"/>
    <w:rsid w:val="00102824"/>
    <w:rsid w:val="0012578A"/>
    <w:rsid w:val="00125C3C"/>
    <w:rsid w:val="00130965"/>
    <w:rsid w:val="0013119D"/>
    <w:rsid w:val="00146A0D"/>
    <w:rsid w:val="00177DB6"/>
    <w:rsid w:val="00192F5C"/>
    <w:rsid w:val="001A3102"/>
    <w:rsid w:val="0026410D"/>
    <w:rsid w:val="002A0EDA"/>
    <w:rsid w:val="002A388C"/>
    <w:rsid w:val="002A5ED7"/>
    <w:rsid w:val="002B01F3"/>
    <w:rsid w:val="002B3FCD"/>
    <w:rsid w:val="002E479E"/>
    <w:rsid w:val="002E51B8"/>
    <w:rsid w:val="002E67D7"/>
    <w:rsid w:val="002F1E3C"/>
    <w:rsid w:val="00302FFD"/>
    <w:rsid w:val="00335AF5"/>
    <w:rsid w:val="003A2C60"/>
    <w:rsid w:val="003D54CC"/>
    <w:rsid w:val="003E1E82"/>
    <w:rsid w:val="00407815"/>
    <w:rsid w:val="004238EF"/>
    <w:rsid w:val="0048357C"/>
    <w:rsid w:val="004B0281"/>
    <w:rsid w:val="004D75A2"/>
    <w:rsid w:val="00524F17"/>
    <w:rsid w:val="00541348"/>
    <w:rsid w:val="00542143"/>
    <w:rsid w:val="00544549"/>
    <w:rsid w:val="0055561E"/>
    <w:rsid w:val="005617D1"/>
    <w:rsid w:val="005D2BB4"/>
    <w:rsid w:val="00605584"/>
    <w:rsid w:val="00611A58"/>
    <w:rsid w:val="00620077"/>
    <w:rsid w:val="00623251"/>
    <w:rsid w:val="00661730"/>
    <w:rsid w:val="00677DBF"/>
    <w:rsid w:val="0068593D"/>
    <w:rsid w:val="006C250A"/>
    <w:rsid w:val="006F2D17"/>
    <w:rsid w:val="00725461"/>
    <w:rsid w:val="007578CA"/>
    <w:rsid w:val="00757B77"/>
    <w:rsid w:val="007B20BB"/>
    <w:rsid w:val="00805FCB"/>
    <w:rsid w:val="00862C8C"/>
    <w:rsid w:val="00864939"/>
    <w:rsid w:val="008802D8"/>
    <w:rsid w:val="008C3E1D"/>
    <w:rsid w:val="008F4E0B"/>
    <w:rsid w:val="009306E3"/>
    <w:rsid w:val="00951DFB"/>
    <w:rsid w:val="00971B1A"/>
    <w:rsid w:val="009A21A1"/>
    <w:rsid w:val="009B0509"/>
    <w:rsid w:val="009B1101"/>
    <w:rsid w:val="009D112D"/>
    <w:rsid w:val="009F4DED"/>
    <w:rsid w:val="00A039FF"/>
    <w:rsid w:val="00A333B1"/>
    <w:rsid w:val="00A355BD"/>
    <w:rsid w:val="00A562A1"/>
    <w:rsid w:val="00A67B71"/>
    <w:rsid w:val="00A72927"/>
    <w:rsid w:val="00A8303A"/>
    <w:rsid w:val="00A9254A"/>
    <w:rsid w:val="00B61129"/>
    <w:rsid w:val="00B712C4"/>
    <w:rsid w:val="00B80512"/>
    <w:rsid w:val="00B83ADF"/>
    <w:rsid w:val="00B93B8E"/>
    <w:rsid w:val="00BA239B"/>
    <w:rsid w:val="00C15932"/>
    <w:rsid w:val="00C24606"/>
    <w:rsid w:val="00C24CBA"/>
    <w:rsid w:val="00C55470"/>
    <w:rsid w:val="00C70177"/>
    <w:rsid w:val="00CB08E9"/>
    <w:rsid w:val="00CB41CA"/>
    <w:rsid w:val="00CC0066"/>
    <w:rsid w:val="00CC59AB"/>
    <w:rsid w:val="00CC68E3"/>
    <w:rsid w:val="00CD7BC7"/>
    <w:rsid w:val="00CE28BD"/>
    <w:rsid w:val="00CE7CDD"/>
    <w:rsid w:val="00D0647A"/>
    <w:rsid w:val="00D30632"/>
    <w:rsid w:val="00D8275B"/>
    <w:rsid w:val="00DD21BF"/>
    <w:rsid w:val="00DD2892"/>
    <w:rsid w:val="00E200CF"/>
    <w:rsid w:val="00E94D44"/>
    <w:rsid w:val="00EC502D"/>
    <w:rsid w:val="00ED1B23"/>
    <w:rsid w:val="00F503EF"/>
    <w:rsid w:val="00F715A9"/>
    <w:rsid w:val="00F97798"/>
    <w:rsid w:val="00FB6949"/>
    <w:rsid w:val="00FE18C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28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28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4813-82ED-452A-88EA-73B2C96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user17</cp:lastModifiedBy>
  <cp:revision>65</cp:revision>
  <cp:lastPrinted>2023-10-04T15:33:00Z</cp:lastPrinted>
  <dcterms:created xsi:type="dcterms:W3CDTF">2022-10-19T13:45:00Z</dcterms:created>
  <dcterms:modified xsi:type="dcterms:W3CDTF">2023-10-06T09:40:00Z</dcterms:modified>
</cp:coreProperties>
</file>