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CF" w:rsidRPr="00DD7FF5" w:rsidRDefault="006E72CF" w:rsidP="006E72CF">
      <w:pPr>
        <w:jc w:val="center"/>
        <w:rPr>
          <w:b/>
        </w:rPr>
      </w:pPr>
      <w:bookmarkStart w:id="0" w:name="_GoBack"/>
      <w:bookmarkEnd w:id="0"/>
      <w:r w:rsidRPr="00DD7FF5">
        <w:rPr>
          <w:b/>
        </w:rPr>
        <w:t>РАЗЪЯСНЕНИЕ</w:t>
      </w:r>
    </w:p>
    <w:p w:rsidR="006E72CF" w:rsidRPr="00DD7FF5" w:rsidRDefault="006E72CF" w:rsidP="006E72C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DD7FF5">
        <w:t xml:space="preserve">положений конкурсной документации </w:t>
      </w:r>
      <w:r w:rsidRPr="00DD7FF5">
        <w:rPr>
          <w:bCs/>
          <w:color w:val="000000"/>
        </w:rPr>
        <w:t xml:space="preserve">№ </w:t>
      </w:r>
      <w:r w:rsidR="000D2394" w:rsidRPr="00DD7FF5">
        <w:rPr>
          <w:bCs/>
          <w:color w:val="000000"/>
        </w:rPr>
        <w:t>1</w:t>
      </w:r>
      <w:r w:rsidRPr="00DD7FF5">
        <w:rPr>
          <w:bCs/>
          <w:color w:val="000000"/>
        </w:rPr>
        <w:t>/201</w:t>
      </w:r>
      <w:r w:rsidR="000C7CA4" w:rsidRPr="00DD7FF5">
        <w:rPr>
          <w:bCs/>
          <w:color w:val="000000"/>
        </w:rPr>
        <w:t>9</w:t>
      </w:r>
    </w:p>
    <w:p w:rsidR="000C7CA4" w:rsidRPr="00DD7FF5" w:rsidRDefault="000C7CA4" w:rsidP="000C7CA4">
      <w:pPr>
        <w:spacing w:line="234" w:lineRule="auto"/>
        <w:ind w:right="259"/>
        <w:jc w:val="center"/>
      </w:pPr>
      <w:r w:rsidRPr="00DD7FF5">
        <w:t xml:space="preserve">открытого конкурса </w:t>
      </w:r>
      <w:proofErr w:type="gramStart"/>
      <w:r w:rsidRPr="00DD7FF5">
        <w:t>на право получения свидетельства об осуществлении перевозок по муниципальным маршрутам регулярных перевозок по нерегулируемым тарифам на территории</w:t>
      </w:r>
      <w:proofErr w:type="gramEnd"/>
      <w:r w:rsidRPr="00DD7FF5">
        <w:t xml:space="preserve"> муниципального образования Динской район</w:t>
      </w:r>
    </w:p>
    <w:p w:rsidR="006E72CF" w:rsidRPr="006E72CF" w:rsidRDefault="006E72CF" w:rsidP="006E72CF">
      <w:pPr>
        <w:jc w:val="center"/>
        <w:rPr>
          <w:b/>
        </w:rPr>
      </w:pPr>
    </w:p>
    <w:tbl>
      <w:tblPr>
        <w:tblW w:w="5000" w:type="pct"/>
        <w:tblInd w:w="18" w:type="dxa"/>
        <w:tblLook w:val="0000" w:firstRow="0" w:lastRow="0" w:firstColumn="0" w:lastColumn="0" w:noHBand="0" w:noVBand="0"/>
      </w:tblPr>
      <w:tblGrid>
        <w:gridCol w:w="540"/>
        <w:gridCol w:w="2184"/>
        <w:gridCol w:w="5672"/>
        <w:gridCol w:w="6390"/>
      </w:tblGrid>
      <w:tr w:rsidR="006E72CF" w:rsidRPr="009B1007" w:rsidTr="00D94F52">
        <w:trPr>
          <w:trHeight w:val="315"/>
        </w:trPr>
        <w:tc>
          <w:tcPr>
            <w:tcW w:w="17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1A6F66" w:rsidRDefault="006E72CF" w:rsidP="00DD21F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1A6F66">
              <w:rPr>
                <w:color w:val="000000"/>
              </w:rPr>
              <w:t>№</w:t>
            </w:r>
          </w:p>
          <w:p w:rsidR="006E72CF" w:rsidRPr="001A6F66" w:rsidRDefault="006E72CF" w:rsidP="00DD21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1A6F66">
              <w:rPr>
                <w:color w:val="000000"/>
              </w:rPr>
              <w:t>п</w:t>
            </w:r>
            <w:proofErr w:type="gramEnd"/>
            <w:r w:rsidRPr="001A6F66">
              <w:rPr>
                <w:color w:val="000000"/>
              </w:rPr>
              <w:t>/п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1A6F66" w:rsidRDefault="006E72CF" w:rsidP="00DD21F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1A6F66">
              <w:rPr>
                <w:color w:val="000000"/>
              </w:rPr>
              <w:t xml:space="preserve">Раздел </w:t>
            </w:r>
          </w:p>
          <w:p w:rsidR="006E72CF" w:rsidRPr="001A6F66" w:rsidRDefault="006E72CF" w:rsidP="00DD21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6F66">
              <w:rPr>
                <w:color w:val="000000"/>
              </w:rPr>
              <w:t>конкурсной документации или извещения</w:t>
            </w:r>
          </w:p>
        </w:tc>
        <w:tc>
          <w:tcPr>
            <w:tcW w:w="191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72CF" w:rsidRPr="001A6F66" w:rsidRDefault="006E72CF" w:rsidP="00DD21F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1A6F66">
              <w:rPr>
                <w:color w:val="000000"/>
              </w:rPr>
              <w:t xml:space="preserve">Содержание запроса на разъяснение </w:t>
            </w:r>
          </w:p>
          <w:p w:rsidR="006E72CF" w:rsidRPr="001A6F66" w:rsidRDefault="006E72CF" w:rsidP="00DD21F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1A6F66">
              <w:rPr>
                <w:color w:val="000000"/>
              </w:rPr>
              <w:t xml:space="preserve">положений конкурсной документации или извещения </w:t>
            </w:r>
          </w:p>
        </w:tc>
        <w:tc>
          <w:tcPr>
            <w:tcW w:w="216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72CF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</w:p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B1007">
              <w:rPr>
                <w:color w:val="000000"/>
              </w:rPr>
              <w:t xml:space="preserve">азъяснение </w:t>
            </w:r>
          </w:p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положений конкурсной документации или извещения</w:t>
            </w:r>
          </w:p>
        </w:tc>
      </w:tr>
      <w:tr w:rsidR="000C7CA4" w:rsidRPr="009B1007" w:rsidTr="00D94F52">
        <w:trPr>
          <w:trHeight w:val="315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7CA4" w:rsidRPr="001A6F66" w:rsidRDefault="000C7CA4" w:rsidP="007420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A4" w:rsidRPr="001A6F66" w:rsidRDefault="000C7CA4" w:rsidP="000C7CA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1A6F66">
              <w:rPr>
                <w:color w:val="000000"/>
              </w:rPr>
              <w:t>Таблица 1</w:t>
            </w:r>
          </w:p>
          <w:p w:rsidR="000C7CA4" w:rsidRPr="001A6F66" w:rsidRDefault="000C7CA4" w:rsidP="000C7CA4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1A6F66">
              <w:rPr>
                <w:color w:val="000000"/>
              </w:rPr>
              <w:t>Раздела 13 Конкурсной документации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7CA4" w:rsidRPr="001A6F66" w:rsidRDefault="000C7CA4" w:rsidP="000C7CA4">
            <w:pPr>
              <w:pStyle w:val="1"/>
              <w:shd w:val="clear" w:color="auto" w:fill="auto"/>
              <w:spacing w:before="0" w:line="259" w:lineRule="exact"/>
              <w:ind w:firstLine="2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F66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 Таблицы 1 Раздела 13 Конкурсной документации производится оценка критерия «Опыт осуществления регулярных перевозок» прошу дать разъяснение: Как исчисляется данный показатель – исходя из количества полных лет осуществления претендентом регулярных перевозок - либо из срока действия исполненных контрактов и полученных свидетельств об осуществлении перевозок по маршрутам регулярных перевозок.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7CA4" w:rsidRPr="0074203D" w:rsidRDefault="000C7CA4" w:rsidP="000C7CA4">
            <w:pPr>
              <w:ind w:right="28" w:firstLine="303"/>
              <w:jc w:val="both"/>
            </w:pPr>
            <w:proofErr w:type="gramStart"/>
            <w:r w:rsidRPr="003C3A06">
              <w:rPr>
                <w:spacing w:val="2"/>
              </w:rPr>
              <w:t>Опыт осуществления регулярных перевозок юридическим лицом, индивидуальным предпринимателем или участниками</w:t>
            </w:r>
            <w:r>
              <w:rPr>
                <w:spacing w:val="2"/>
              </w:rPr>
              <w:t xml:space="preserve"> договора простого товарищества подтверждается сведениями по каждому</w:t>
            </w:r>
            <w:r w:rsidRPr="003C3A06">
              <w:rPr>
                <w:spacing w:val="2"/>
              </w:rPr>
              <w:t xml:space="preserve"> исполненн</w:t>
            </w:r>
            <w:r>
              <w:rPr>
                <w:spacing w:val="2"/>
              </w:rPr>
              <w:t>ому государственному</w:t>
            </w:r>
            <w:r w:rsidRPr="003C3A06">
              <w:rPr>
                <w:spacing w:val="2"/>
              </w:rPr>
              <w:t xml:space="preserve"> или муниципальн</w:t>
            </w:r>
            <w:r>
              <w:rPr>
                <w:spacing w:val="2"/>
              </w:rPr>
              <w:t>ому</w:t>
            </w:r>
            <w:r w:rsidRPr="003C3A06">
              <w:rPr>
                <w:spacing w:val="2"/>
              </w:rPr>
              <w:t xml:space="preserve"> контракт</w:t>
            </w:r>
            <w:r>
              <w:rPr>
                <w:spacing w:val="2"/>
              </w:rPr>
              <w:t>у</w:t>
            </w:r>
            <w:r w:rsidRPr="003C3A06">
              <w:rPr>
                <w:spacing w:val="2"/>
              </w:rPr>
              <w:t xml:space="preserve"> либо нотариально заверенными копиями </w:t>
            </w:r>
            <w:r>
              <w:rPr>
                <w:spacing w:val="2"/>
              </w:rPr>
              <w:t xml:space="preserve">каждого </w:t>
            </w:r>
            <w:r w:rsidRPr="003C3A06">
              <w:rPr>
                <w:spacing w:val="2"/>
              </w:rPr>
              <w:t>свидетельств</w:t>
            </w:r>
            <w:r>
              <w:rPr>
                <w:spacing w:val="2"/>
              </w:rPr>
              <w:t>а</w:t>
            </w:r>
            <w:r w:rsidRPr="003C3A06">
              <w:rPr>
                <w:spacing w:val="2"/>
              </w:rPr>
              <w:t xml:space="preserve"> об осуществлении перевозок по маршруту регулярных перевозок, заключённых с органами исполнительной власти субъектов Российской Федерации или органами местного самоуправления договоров, предусматривающих</w:t>
            </w:r>
            <w:r>
              <w:rPr>
                <w:spacing w:val="2"/>
              </w:rPr>
              <w:t xml:space="preserve"> </w:t>
            </w:r>
            <w:r w:rsidRPr="003C3A06">
              <w:rPr>
                <w:spacing w:val="2"/>
              </w:rPr>
              <w:t>осуществление перевозок по маршрутам регулярных перевозок, или иных документов, предусмотренных нормативными</w:t>
            </w:r>
            <w:proofErr w:type="gramEnd"/>
            <w:r w:rsidRPr="003C3A06">
              <w:rPr>
                <w:spacing w:val="2"/>
              </w:rPr>
              <w:t xml:space="preserve"> правовыми актами субъектов Российской Федерации, муниципальными нормативными правовыми актами</w:t>
            </w:r>
          </w:p>
        </w:tc>
      </w:tr>
      <w:tr w:rsidR="0074203D" w:rsidRPr="009B1007" w:rsidTr="00D94F52">
        <w:trPr>
          <w:trHeight w:val="315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03D" w:rsidRPr="001A6F66" w:rsidRDefault="0074203D" w:rsidP="007420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03D" w:rsidRPr="001A6F66" w:rsidRDefault="0074203D" w:rsidP="0074203D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1A6F66">
              <w:rPr>
                <w:color w:val="000000"/>
              </w:rPr>
              <w:t>Таблица 1</w:t>
            </w:r>
          </w:p>
          <w:p w:rsidR="0074203D" w:rsidRPr="001A6F66" w:rsidRDefault="0074203D" w:rsidP="0074203D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1A6F66">
              <w:rPr>
                <w:color w:val="000000"/>
              </w:rPr>
              <w:t>Раздела 13 Конкурсной документации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F52" w:rsidRPr="001A6F66" w:rsidRDefault="00D94F52" w:rsidP="00D94F52">
            <w:pPr>
              <w:pStyle w:val="ab"/>
              <w:rPr>
                <w:color w:val="000000"/>
              </w:rPr>
            </w:pPr>
            <w:r w:rsidRPr="001A6F66">
              <w:rPr>
                <w:color w:val="000000"/>
              </w:rPr>
              <w:t>В соответствии с пунктом 4 Таблицы 1 Раздела 13 Конкурсной документации производится оценка критерия «Максимальный срок эксплуатации транспортных средств, предлагаемых юридическим лицом,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перевозок.</w:t>
            </w:r>
          </w:p>
          <w:p w:rsidR="00D94F52" w:rsidRPr="001A6F66" w:rsidRDefault="00D94F52" w:rsidP="00D94F52">
            <w:pPr>
              <w:pStyle w:val="ab"/>
              <w:rPr>
                <w:color w:val="000000"/>
              </w:rPr>
            </w:pPr>
            <w:r w:rsidRPr="001A6F66">
              <w:rPr>
                <w:color w:val="000000"/>
              </w:rPr>
              <w:t xml:space="preserve">Прошу дать разъяснения: как будет производиться </w:t>
            </w:r>
            <w:r w:rsidRPr="001A6F66">
              <w:rPr>
                <w:color w:val="000000"/>
              </w:rPr>
              <w:lastRenderedPageBreak/>
              <w:t xml:space="preserve">определение «максимального срока эксплуатации транспортного средства»: - Предложение транспортных средств, возраст которых не превышает 5 лет (от 5до 8 лет и свыше 8 лет соответственно) </w:t>
            </w:r>
          </w:p>
          <w:p w:rsidR="00D94F52" w:rsidRPr="001A6F66" w:rsidRDefault="00D94F52" w:rsidP="00D94F52">
            <w:pPr>
              <w:pStyle w:val="ab"/>
              <w:rPr>
                <w:color w:val="000000"/>
              </w:rPr>
            </w:pPr>
            <w:r w:rsidRPr="001A6F66">
              <w:rPr>
                <w:color w:val="000000"/>
              </w:rPr>
              <w:t>- либо срок эксплуатации транспортных средств, в течение которого необходимо заменить предлагаемое ТС в связи с достижением им предельного срока эксплуатации 10 лет.</w:t>
            </w:r>
          </w:p>
          <w:p w:rsidR="0074203D" w:rsidRPr="001A6F66" w:rsidRDefault="0074203D" w:rsidP="0074203D">
            <w:pPr>
              <w:pStyle w:val="1"/>
              <w:shd w:val="clear" w:color="auto" w:fill="auto"/>
              <w:spacing w:before="0" w:line="259" w:lineRule="exact"/>
              <w:ind w:firstLine="2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03D" w:rsidRPr="009B1007" w:rsidRDefault="0074203D" w:rsidP="0074203D">
            <w:pPr>
              <w:ind w:right="28" w:firstLine="303"/>
              <w:jc w:val="both"/>
            </w:pPr>
            <w:r w:rsidRPr="0074203D">
              <w:lastRenderedPageBreak/>
              <w:t xml:space="preserve">Максимальный срок эксплуатации транспортного средства, предполагаемого для участия в открытом конкурсе, определяется с даты его первичной регистрации в органах Государственной </w:t>
            </w:r>
            <w:proofErr w:type="gramStart"/>
            <w:r w:rsidRPr="0074203D">
              <w:t>безопасности дорожного движения Министерства внутренних дел Российской Федерации</w:t>
            </w:r>
            <w:proofErr w:type="gramEnd"/>
            <w:r w:rsidRPr="0074203D">
              <w:t xml:space="preserve"> до даты истечения срока действия свидетельства об осуществлении перевозок по маршруту регулярных перевозок. В случае</w:t>
            </w:r>
            <w:proofErr w:type="gramStart"/>
            <w:r w:rsidRPr="0074203D">
              <w:t>,</w:t>
            </w:r>
            <w:proofErr w:type="gramEnd"/>
            <w:r w:rsidRPr="0074203D">
              <w:t xml:space="preserve"> если дату первичной регистрации определить невозможно, определение срока эксплуатации транспортного средства, предполагаемого для участия в открытом конкурсе, производится исходя из </w:t>
            </w:r>
            <w:r w:rsidRPr="0074203D">
              <w:lastRenderedPageBreak/>
              <w:t>даты 1 января года выпуска данного транспортного средства</w:t>
            </w:r>
            <w:r>
              <w:t>.</w:t>
            </w:r>
          </w:p>
        </w:tc>
      </w:tr>
      <w:tr w:rsidR="00D94F52" w:rsidRPr="009B1007" w:rsidTr="00D94F52">
        <w:trPr>
          <w:trHeight w:val="315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4F52" w:rsidRPr="001A6F66" w:rsidRDefault="00D94F52" w:rsidP="007420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2" w:rsidRPr="001A6F66" w:rsidRDefault="00D94F52" w:rsidP="0074203D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1A6F66">
              <w:rPr>
                <w:color w:val="000000"/>
              </w:rPr>
              <w:t xml:space="preserve">Приложение 1   </w:t>
            </w:r>
            <w:r w:rsidR="001A6F66">
              <w:rPr>
                <w:color w:val="000000"/>
              </w:rPr>
              <w:t xml:space="preserve">            </w:t>
            </w:r>
            <w:r w:rsidRPr="001A6F66">
              <w:rPr>
                <w:color w:val="000000"/>
              </w:rPr>
              <w:t>к Конкурсной документации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F52" w:rsidRPr="001A6F66" w:rsidRDefault="00D94F52" w:rsidP="00D94F52">
            <w:pPr>
              <w:pStyle w:val="ab"/>
              <w:rPr>
                <w:color w:val="000000"/>
              </w:rPr>
            </w:pPr>
            <w:r w:rsidRPr="001A6F66">
              <w:rPr>
                <w:color w:val="000000"/>
              </w:rPr>
              <w:t>В п 2 Конкурсного предложения необходимо указать числовое значение суммарного количества штук муниципальных контрактов или свидетельств об осуществлении регулярных перевозок, соответствующих каждому значению показателя</w:t>
            </w:r>
            <w:proofErr w:type="gramStart"/>
            <w:r w:rsidRPr="001A6F66">
              <w:rPr>
                <w:color w:val="000000"/>
              </w:rPr>
              <w:t xml:space="preserve">                                  Д</w:t>
            </w:r>
            <w:proofErr w:type="gramEnd"/>
            <w:r w:rsidRPr="001A6F66">
              <w:rPr>
                <w:color w:val="000000"/>
              </w:rPr>
              <w:t>о 3 лет                                                                          От 3-до 5 лет                                                         Свыше 5 лет                                                               Прошу дать разъяснение как определяется значение показателей: Как срок действия исполненных контрактов и полученных свидетельств об осуществлении перевозок по маршрутам регулярных перевозок. Либо как суммарный срок в течение, которого выполнялись перевозки по маршрутам регулярного сообщения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F52" w:rsidRPr="0074203D" w:rsidRDefault="00D94F52" w:rsidP="0074203D">
            <w:pPr>
              <w:ind w:right="28" w:firstLine="303"/>
              <w:jc w:val="both"/>
            </w:pPr>
            <w:r>
              <w:t xml:space="preserve">Значение показателя </w:t>
            </w:r>
            <w:r w:rsidR="004F473D">
              <w:t xml:space="preserve">будет исчисляться </w:t>
            </w:r>
            <w:r w:rsidR="004F473D">
              <w:rPr>
                <w:spacing w:val="2"/>
              </w:rPr>
              <w:t>по каждому</w:t>
            </w:r>
            <w:r w:rsidR="004F473D" w:rsidRPr="003C3A06">
              <w:rPr>
                <w:spacing w:val="2"/>
              </w:rPr>
              <w:t xml:space="preserve"> исполненн</w:t>
            </w:r>
            <w:r w:rsidR="004F473D">
              <w:rPr>
                <w:spacing w:val="2"/>
              </w:rPr>
              <w:t>ому государственному</w:t>
            </w:r>
            <w:r w:rsidR="004F473D" w:rsidRPr="003C3A06">
              <w:rPr>
                <w:spacing w:val="2"/>
              </w:rPr>
              <w:t xml:space="preserve"> или муниципальн</w:t>
            </w:r>
            <w:r w:rsidR="004F473D">
              <w:rPr>
                <w:spacing w:val="2"/>
              </w:rPr>
              <w:t>ому</w:t>
            </w:r>
            <w:r w:rsidR="004F473D" w:rsidRPr="003C3A06">
              <w:rPr>
                <w:spacing w:val="2"/>
              </w:rPr>
              <w:t xml:space="preserve"> контракт</w:t>
            </w:r>
            <w:r w:rsidR="004F473D">
              <w:rPr>
                <w:spacing w:val="2"/>
              </w:rPr>
              <w:t>у</w:t>
            </w:r>
            <w:r w:rsidR="004F473D" w:rsidRPr="003C3A06">
              <w:rPr>
                <w:spacing w:val="2"/>
              </w:rPr>
              <w:t xml:space="preserve"> либо нотариально заверенными копиями </w:t>
            </w:r>
            <w:r w:rsidR="004F473D">
              <w:rPr>
                <w:spacing w:val="2"/>
              </w:rPr>
              <w:t xml:space="preserve">каждого </w:t>
            </w:r>
            <w:r w:rsidR="004F473D" w:rsidRPr="003C3A06">
              <w:rPr>
                <w:spacing w:val="2"/>
              </w:rPr>
              <w:t>свидетельств</w:t>
            </w:r>
            <w:r w:rsidR="004F473D">
              <w:rPr>
                <w:spacing w:val="2"/>
              </w:rPr>
              <w:t>а</w:t>
            </w:r>
            <w:r w:rsidR="004F473D" w:rsidRPr="003C3A06">
              <w:rPr>
                <w:spacing w:val="2"/>
              </w:rPr>
              <w:t xml:space="preserve"> об осуществлении перевозок по маршруту регулярных перевозок, заключённых с органами исполнительной власти субъектов Российской Федерации или органами местного самоуправления договоров, предусматривающих</w:t>
            </w:r>
            <w:r w:rsidR="004F473D">
              <w:rPr>
                <w:spacing w:val="2"/>
              </w:rPr>
              <w:t xml:space="preserve"> </w:t>
            </w:r>
            <w:r w:rsidR="004F473D" w:rsidRPr="003C3A06">
              <w:rPr>
                <w:spacing w:val="2"/>
              </w:rPr>
              <w:t>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Федерации, муниципальными нормативными правовыми актами</w:t>
            </w:r>
            <w:r w:rsidR="004F473D">
              <w:rPr>
                <w:spacing w:val="2"/>
              </w:rPr>
              <w:t>.</w:t>
            </w:r>
          </w:p>
        </w:tc>
      </w:tr>
    </w:tbl>
    <w:p w:rsidR="006E72CF" w:rsidRDefault="006E72CF"/>
    <w:p w:rsidR="00837DAE" w:rsidRDefault="00837DAE"/>
    <w:p w:rsidR="00883AA7" w:rsidRDefault="00883AA7"/>
    <w:p w:rsidR="00DD7FF5" w:rsidRDefault="00DD7FF5" w:rsidP="00DD7FF5">
      <w:pPr>
        <w:shd w:val="clear" w:color="auto" w:fill="FFFFFF"/>
        <w:ind w:firstLine="17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7F26E5">
        <w:rPr>
          <w:bCs/>
          <w:sz w:val="28"/>
          <w:szCs w:val="28"/>
        </w:rPr>
        <w:t xml:space="preserve">ачальник </w:t>
      </w:r>
      <w:r>
        <w:rPr>
          <w:bCs/>
          <w:sz w:val="28"/>
          <w:szCs w:val="28"/>
        </w:rPr>
        <w:t xml:space="preserve"> управления строительства, ТЭК,</w:t>
      </w:r>
    </w:p>
    <w:p w:rsidR="00DD7FF5" w:rsidRDefault="00DD7FF5" w:rsidP="00DD7FF5">
      <w:pPr>
        <w:shd w:val="clear" w:color="auto" w:fill="FFFFFF"/>
        <w:ind w:firstLine="17"/>
        <w:rPr>
          <w:bCs/>
          <w:sz w:val="28"/>
          <w:szCs w:val="28"/>
        </w:rPr>
      </w:pPr>
      <w:r>
        <w:rPr>
          <w:bCs/>
          <w:sz w:val="28"/>
          <w:szCs w:val="28"/>
        </w:rPr>
        <w:t>промышленности, транспорта, связи и</w:t>
      </w:r>
    </w:p>
    <w:p w:rsidR="00DD7FF5" w:rsidRDefault="00DD7FF5" w:rsidP="00DD7FF5">
      <w:pPr>
        <w:shd w:val="clear" w:color="auto" w:fill="FFFFFF"/>
        <w:ind w:firstLine="1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жилищной политики администрации </w:t>
      </w:r>
    </w:p>
    <w:p w:rsidR="0099365B" w:rsidRDefault="00DD7FF5" w:rsidP="00DD7FF5">
      <w:pPr>
        <w:rPr>
          <w:b/>
        </w:rPr>
      </w:pPr>
      <w:r>
        <w:rPr>
          <w:bCs/>
          <w:sz w:val="28"/>
          <w:szCs w:val="28"/>
        </w:rPr>
        <w:t xml:space="preserve">муниципального образования Динской район            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A6F66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Р.В. </w:t>
      </w:r>
      <w:proofErr w:type="spellStart"/>
      <w:r>
        <w:rPr>
          <w:bCs/>
          <w:sz w:val="28"/>
          <w:szCs w:val="28"/>
        </w:rPr>
        <w:t>Саев</w:t>
      </w:r>
      <w:proofErr w:type="spellEnd"/>
    </w:p>
    <w:sectPr w:rsidR="0099365B" w:rsidSect="00883AA7">
      <w:headerReference w:type="default" r:id="rId9"/>
      <w:pgSz w:w="16838" w:h="11906" w:orient="landscape"/>
      <w:pgMar w:top="1135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39" w:rsidRDefault="003F2F39" w:rsidP="00883AA7">
      <w:r>
        <w:separator/>
      </w:r>
    </w:p>
  </w:endnote>
  <w:endnote w:type="continuationSeparator" w:id="0">
    <w:p w:rsidR="003F2F39" w:rsidRDefault="003F2F39" w:rsidP="0088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39" w:rsidRDefault="003F2F39" w:rsidP="00883AA7">
      <w:r>
        <w:separator/>
      </w:r>
    </w:p>
  </w:footnote>
  <w:footnote w:type="continuationSeparator" w:id="0">
    <w:p w:rsidR="003F2F39" w:rsidRDefault="003F2F39" w:rsidP="0088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A7" w:rsidRDefault="003F2F3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D4FC0">
      <w:rPr>
        <w:noProof/>
      </w:rPr>
      <w:t>1</w:t>
    </w:r>
    <w:r>
      <w:rPr>
        <w:noProof/>
      </w:rPr>
      <w:fldChar w:fldCharType="end"/>
    </w:r>
  </w:p>
  <w:p w:rsidR="00883AA7" w:rsidRDefault="00883A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5D87"/>
    <w:multiLevelType w:val="hybridMultilevel"/>
    <w:tmpl w:val="A8C06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CF"/>
    <w:rsid w:val="000C7CA4"/>
    <w:rsid w:val="000D2394"/>
    <w:rsid w:val="00104444"/>
    <w:rsid w:val="0016628C"/>
    <w:rsid w:val="001A6F66"/>
    <w:rsid w:val="002A351E"/>
    <w:rsid w:val="003B2679"/>
    <w:rsid w:val="003F2F39"/>
    <w:rsid w:val="00407642"/>
    <w:rsid w:val="004C2211"/>
    <w:rsid w:val="004D4FC0"/>
    <w:rsid w:val="004F473D"/>
    <w:rsid w:val="005850D9"/>
    <w:rsid w:val="006E72CF"/>
    <w:rsid w:val="0074203D"/>
    <w:rsid w:val="00837DAE"/>
    <w:rsid w:val="00882201"/>
    <w:rsid w:val="00883AA7"/>
    <w:rsid w:val="00885936"/>
    <w:rsid w:val="0099365B"/>
    <w:rsid w:val="00B54CF3"/>
    <w:rsid w:val="00CF08C0"/>
    <w:rsid w:val="00D94F52"/>
    <w:rsid w:val="00DD21FE"/>
    <w:rsid w:val="00DD7FF5"/>
    <w:rsid w:val="00E335C8"/>
    <w:rsid w:val="00F8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7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36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0D2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_"/>
    <w:link w:val="4"/>
    <w:rsid w:val="000D23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rsid w:val="000D2394"/>
    <w:pPr>
      <w:widowControl w:val="0"/>
      <w:shd w:val="clear" w:color="auto" w:fill="FFFFFF"/>
      <w:spacing w:before="480" w:after="780" w:line="0" w:lineRule="atLeast"/>
      <w:ind w:hanging="2080"/>
      <w:jc w:val="right"/>
    </w:pPr>
    <w:rPr>
      <w:sz w:val="23"/>
      <w:szCs w:val="23"/>
      <w:lang w:eastAsia="en-US"/>
    </w:rPr>
  </w:style>
  <w:style w:type="character" w:customStyle="1" w:styleId="10pt0pt">
    <w:name w:val="Основной текст + 10 pt;Интервал 0 pt"/>
    <w:rsid w:val="000D2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0D2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-1pt">
    <w:name w:val="Основной текст + 8;5 pt;Полужирный;Интервал -1 pt"/>
    <w:rsid w:val="000D2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5pt-1pt">
    <w:name w:val="Основной текст + 13;5 pt;Курсив;Интервал -1 pt"/>
    <w:rsid w:val="000D23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onstantia10pt0pt">
    <w:name w:val="Основной текст + Constantia;10 pt;Интервал 0 pt"/>
    <w:rsid w:val="001044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pt">
    <w:name w:val="Основной текст + 14 pt;Курсив"/>
    <w:rsid w:val="0074203D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74203D"/>
    <w:pPr>
      <w:widowControl w:val="0"/>
      <w:shd w:val="clear" w:color="auto" w:fill="FFFFFF"/>
      <w:spacing w:before="60" w:line="266" w:lineRule="exact"/>
      <w:jc w:val="right"/>
    </w:pPr>
    <w:rPr>
      <w:rFonts w:ascii="Book Antiqua" w:eastAsia="Book Antiqua" w:hAnsi="Book Antiqua" w:cs="Book Antiqua"/>
      <w:color w:val="000000"/>
      <w:sz w:val="20"/>
      <w:szCs w:val="20"/>
    </w:rPr>
  </w:style>
  <w:style w:type="character" w:customStyle="1" w:styleId="Constantia125pt">
    <w:name w:val="Основной текст + Constantia;12;5 pt"/>
    <w:rsid w:val="0074203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b">
    <w:name w:val="Normal (Web)"/>
    <w:basedOn w:val="a"/>
    <w:uiPriority w:val="99"/>
    <w:semiHidden/>
    <w:unhideWhenUsed/>
    <w:rsid w:val="00D94F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7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36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0D2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_"/>
    <w:link w:val="4"/>
    <w:rsid w:val="000D23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rsid w:val="000D2394"/>
    <w:pPr>
      <w:widowControl w:val="0"/>
      <w:shd w:val="clear" w:color="auto" w:fill="FFFFFF"/>
      <w:spacing w:before="480" w:after="780" w:line="0" w:lineRule="atLeast"/>
      <w:ind w:hanging="2080"/>
      <w:jc w:val="right"/>
    </w:pPr>
    <w:rPr>
      <w:sz w:val="23"/>
      <w:szCs w:val="23"/>
      <w:lang w:eastAsia="en-US"/>
    </w:rPr>
  </w:style>
  <w:style w:type="character" w:customStyle="1" w:styleId="10pt0pt">
    <w:name w:val="Основной текст + 10 pt;Интервал 0 pt"/>
    <w:rsid w:val="000D2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0D2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-1pt">
    <w:name w:val="Основной текст + 8;5 pt;Полужирный;Интервал -1 pt"/>
    <w:rsid w:val="000D2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5pt-1pt">
    <w:name w:val="Основной текст + 13;5 pt;Курсив;Интервал -1 pt"/>
    <w:rsid w:val="000D23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onstantia10pt0pt">
    <w:name w:val="Основной текст + Constantia;10 pt;Интервал 0 pt"/>
    <w:rsid w:val="001044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pt">
    <w:name w:val="Основной текст + 14 pt;Курсив"/>
    <w:rsid w:val="0074203D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74203D"/>
    <w:pPr>
      <w:widowControl w:val="0"/>
      <w:shd w:val="clear" w:color="auto" w:fill="FFFFFF"/>
      <w:spacing w:before="60" w:line="266" w:lineRule="exact"/>
      <w:jc w:val="right"/>
    </w:pPr>
    <w:rPr>
      <w:rFonts w:ascii="Book Antiqua" w:eastAsia="Book Antiqua" w:hAnsi="Book Antiqua" w:cs="Book Antiqua"/>
      <w:color w:val="000000"/>
      <w:sz w:val="20"/>
      <w:szCs w:val="20"/>
    </w:rPr>
  </w:style>
  <w:style w:type="character" w:customStyle="1" w:styleId="Constantia125pt">
    <w:name w:val="Основной текст + Constantia;12;5 pt"/>
    <w:rsid w:val="0074203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b">
    <w:name w:val="Normal (Web)"/>
    <w:basedOn w:val="a"/>
    <w:uiPriority w:val="99"/>
    <w:semiHidden/>
    <w:unhideWhenUsed/>
    <w:rsid w:val="00D94F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1B50-7CA2-46A5-BB5A-65F4FBB0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user83</cp:lastModifiedBy>
  <cp:revision>2</cp:revision>
  <cp:lastPrinted>2018-09-10T11:54:00Z</cp:lastPrinted>
  <dcterms:created xsi:type="dcterms:W3CDTF">2019-07-03T08:12:00Z</dcterms:created>
  <dcterms:modified xsi:type="dcterms:W3CDTF">2019-07-03T08:12:00Z</dcterms:modified>
</cp:coreProperties>
</file>