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83" w:type="dxa"/>
        <w:tblInd w:w="93" w:type="dxa"/>
        <w:tblLook w:val="04A0" w:firstRow="1" w:lastRow="0" w:firstColumn="1" w:lastColumn="0" w:noHBand="0" w:noVBand="1"/>
      </w:tblPr>
      <w:tblGrid>
        <w:gridCol w:w="3859"/>
        <w:gridCol w:w="801"/>
        <w:gridCol w:w="801"/>
        <w:gridCol w:w="851"/>
        <w:gridCol w:w="933"/>
        <w:gridCol w:w="982"/>
        <w:gridCol w:w="909"/>
        <w:gridCol w:w="831"/>
        <w:gridCol w:w="816"/>
      </w:tblGrid>
      <w:tr w:rsidR="00D1734C" w:rsidRPr="00D1734C" w:rsidTr="00D1734C">
        <w:trPr>
          <w:trHeight w:val="1095"/>
        </w:trPr>
        <w:tc>
          <w:tcPr>
            <w:tcW w:w="107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ПРОГНОЗ СОЦИАЛЬНО-ЭКОНОМИЧЕСКОГО РАЗВИТИЯ                                                                     МУНИЦИПАЛЬНОГО ОБРАЗОВАНИЯ ДИНСКОЙ РАЙОН                                                                 НА 2018 ГОД И ПЛАНОВЫЙ ПЕРИОД 2019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2020 ГОДОВ</w:t>
            </w:r>
          </w:p>
        </w:tc>
      </w:tr>
      <w:tr w:rsidR="00D1734C" w:rsidRPr="00D1734C" w:rsidTr="00D1734C">
        <w:trPr>
          <w:trHeight w:val="405"/>
        </w:trPr>
        <w:tc>
          <w:tcPr>
            <w:tcW w:w="107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(одобрен администрацией муниципального образования Динской район 29.11.2017)</w:t>
            </w:r>
          </w:p>
        </w:tc>
      </w:tr>
      <w:tr w:rsidR="00D1734C" w:rsidRPr="00D1734C" w:rsidTr="00D1734C">
        <w:trPr>
          <w:trHeight w:val="180"/>
        </w:trPr>
        <w:tc>
          <w:tcPr>
            <w:tcW w:w="107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D1734C" w:rsidRPr="00D1734C" w:rsidTr="00D1734C">
        <w:trPr>
          <w:trHeight w:val="300"/>
        </w:trPr>
        <w:tc>
          <w:tcPr>
            <w:tcW w:w="38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8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9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9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3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2018 г.     в % к   2016 г.</w:t>
            </w:r>
          </w:p>
        </w:tc>
        <w:tc>
          <w:tcPr>
            <w:tcW w:w="81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2020 г.    в % к    2016 г.</w:t>
            </w:r>
          </w:p>
        </w:tc>
      </w:tr>
      <w:tr w:rsidR="00D1734C" w:rsidRPr="00D1734C" w:rsidTr="00D1734C">
        <w:trPr>
          <w:trHeight w:val="465"/>
        </w:trPr>
        <w:tc>
          <w:tcPr>
            <w:tcW w:w="38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отчет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</w:t>
            </w:r>
          </w:p>
        </w:tc>
        <w:tc>
          <w:tcPr>
            <w:tcW w:w="282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3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1734C" w:rsidRPr="00D1734C" w:rsidTr="00D1734C">
        <w:trPr>
          <w:trHeight w:val="750"/>
        </w:trPr>
        <w:tc>
          <w:tcPr>
            <w:tcW w:w="3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Промышленное производство  </w:t>
            </w: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(объем отгруженной продукции) по полному кругу предприятий, млн. руб.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20295,7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22117,1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23898,7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25898,5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28227,6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139,1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 в действ.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предприятиям,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18898,3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20063,8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21673,7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23486,0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25603,5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114,7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135,5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 в действ.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Объем продукции сельского хозяйства </w:t>
            </w: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 xml:space="preserve">всех сельхозпроизводителей,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11492,4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13078,0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13403,4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14526,6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15384,3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16192,4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пред. году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.ц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100,7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105,5</w:t>
            </w:r>
          </w:p>
        </w:tc>
      </w:tr>
      <w:tr w:rsidR="00D1734C" w:rsidRPr="00D1734C" w:rsidTr="00D1734C">
        <w:trPr>
          <w:trHeight w:val="150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Объем услуг по транспортировке и хранению (за исключением деятельности почтовой связи и курьерской деятельности (ранее "Транспорт") по полному кругу организаций, млн. руб.</w:t>
            </w:r>
            <w:proofErr w:type="gram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428,8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448,8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465,8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483,9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233,5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251,8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пред. году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дейст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.ц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223,1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103,8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309,0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328,7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345,6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363,5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453,5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501,5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 в действ.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426,4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Оборот розничной торговли по полному кругу организаций,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11379,6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12823,3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13921,5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14985,0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16176,5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17513,2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136,6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пред. году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.ц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117,0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4622,8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4843,2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5292,9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5708,3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6150,3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6632,8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137,0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117,3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Оборот общественного питания по полному кругу организаций,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316,5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337,2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358,0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380,9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410,4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124,4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пред. году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.ц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102,8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115,3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132,7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103,2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118,2</w:t>
            </w:r>
          </w:p>
        </w:tc>
      </w:tr>
      <w:tr w:rsidR="00D1734C" w:rsidRPr="00D1734C" w:rsidTr="00D1734C">
        <w:trPr>
          <w:trHeight w:val="102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Инвестиции в основной капитал за счет всех источников финансирования (без неформальной экономики) по полному кругу организаций,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.    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4102,6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3785,2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3607,7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3828,4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4393,3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5119,4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135,2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пред. году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.ц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109,9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91,9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113,1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702,6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1273,9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1340,1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1409,5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128,9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107,8</w:t>
            </w:r>
          </w:p>
        </w:tc>
      </w:tr>
      <w:tr w:rsidR="00D1734C" w:rsidRPr="00D1734C" w:rsidTr="00D1734C">
        <w:trPr>
          <w:trHeight w:val="1020"/>
        </w:trPr>
        <w:tc>
          <w:tcPr>
            <w:tcW w:w="3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Объем выполненных работ по виду деятельности "строительство" </w:t>
            </w: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 w:type="page"/>
              <w:t xml:space="preserve">(без неформальной экономики) по полному кругу организаций,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8245,0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3195,5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3229,2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3317,6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3590,6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3950,1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103,8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123,6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пред. году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.ц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65,4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93,1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97,9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103,1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91,2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98,7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81,3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86,9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115,0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132,2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в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сопост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ценах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101,8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105,6</w:t>
            </w:r>
          </w:p>
        </w:tc>
      </w:tr>
      <w:tr w:rsidR="00D1734C" w:rsidRPr="00D1734C" w:rsidTr="00D1734C">
        <w:trPr>
          <w:trHeight w:val="79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Сальдированный финансовый результат по полному кругу организаций,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2476,2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1752,4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1867,0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2181,7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2493,9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2822,8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161,1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 крупным и средним </w:t>
            </w:r>
            <w:r w:rsidRPr="00D173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организациям</w:t>
            </w: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2802,3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1472,9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1179,2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1316,0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1485,6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1675,4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185,4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112,9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76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Прибыль прибыльных  предприятий по полному кругу организаций, </w:t>
            </w: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4366,8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3026,3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2697,7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2862,8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3075,5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3323,5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94,6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3072,5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1505,5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1600,6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1739,6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1910,4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84,8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101,3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155,5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108,7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76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Убыток по всем видам деятельности по полному кругу организаций,  </w:t>
            </w: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1890,6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830,6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681,1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581,6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39,3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270,2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326,2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284,6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254,0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235,0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87,2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89,2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76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Фонд заработной платы по полному кругу организаций без централизованного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досчета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6210,3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6718,6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7086,2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7519,7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8054,4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8596,4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127,9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5291,8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5552,6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5827,7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6173,4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6604,3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7039,3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126,8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127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Численность работающих для расчета среднемесячной заработной платы по полному кругу организаций без централизованного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досчета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тыс. чел.</w:t>
            </w:r>
            <w:proofErr w:type="gram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22,779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22,831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22,871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22,972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23,112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23,269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101,9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крупным и средним организациям,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17,212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16,953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16,714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16,795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16,948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17,103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75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Среднемесячная заработная плата по полному кругу организаций без централизованного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досчета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22719,4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24522,9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25819,5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27278,6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29041,1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30786,4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125,5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765"/>
        </w:trPr>
        <w:tc>
          <w:tcPr>
            <w:tcW w:w="3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bookmarkStart w:id="0" w:name="_GoBack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Среднемесячная заработная плата по кругу крупных и средних организаций, руб.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25620,3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27294,0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29055,9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30631,4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32473,5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34298,5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112,2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125,7</w:t>
            </w:r>
          </w:p>
        </w:tc>
      </w:tr>
      <w:bookmarkEnd w:id="0"/>
      <w:tr w:rsidR="00D1734C" w:rsidRPr="00D1734C" w:rsidTr="00D1734C">
        <w:trPr>
          <w:trHeight w:val="255"/>
        </w:trPr>
        <w:tc>
          <w:tcPr>
            <w:tcW w:w="3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104,8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105,4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105,6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Реальная заработная плата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106,6</w:t>
            </w:r>
          </w:p>
        </w:tc>
      </w:tr>
      <w:tr w:rsidR="00D1734C" w:rsidRPr="00D1734C" w:rsidTr="00D1734C">
        <w:trPr>
          <w:trHeight w:val="76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Реальные располагаемые денежные доходы населения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предыдущему году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103,5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111,9</w:t>
            </w:r>
          </w:p>
        </w:tc>
      </w:tr>
      <w:tr w:rsidR="00D1734C" w:rsidRPr="00D1734C" w:rsidTr="00D1734C">
        <w:trPr>
          <w:trHeight w:val="102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Среднегодовой уровень регистрируемой безработицы (в % к численности трудоспособного населения в трудоспособном возрасте)</w:t>
            </w:r>
            <w:proofErr w:type="gram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Численность постоянного населения (среднегодовая),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тыс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.ч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ел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147,2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</w:tr>
      <w:tr w:rsidR="00D1734C" w:rsidRPr="00D1734C" w:rsidTr="00D1734C">
        <w:trPr>
          <w:trHeight w:val="24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Среднегодовая численность занятых в экономике, тыс. чел.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40,9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х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 субъектов малого предпринимательства, единиц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7198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7213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7227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7238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101,2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Численность работников в малом предпринимательстве, чел.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9468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9483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9492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9502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734C" w:rsidRPr="00D1734C" w:rsidTr="00D1734C">
        <w:trPr>
          <w:trHeight w:val="510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Среднегодовая стоимость основных производственных фондов, </w:t>
            </w:r>
            <w:proofErr w:type="spellStart"/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млн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.р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уб</w:t>
            </w:r>
            <w:proofErr w:type="spellEnd"/>
            <w:r w:rsidRPr="00D17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11204,5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11317,5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12096,0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13236,0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14705,0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16833,5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148,7</w:t>
            </w:r>
          </w:p>
        </w:tc>
      </w:tr>
      <w:tr w:rsidR="00D1734C" w:rsidRPr="00D1734C" w:rsidTr="00D1734C">
        <w:trPr>
          <w:trHeight w:val="255"/>
        </w:trPr>
        <w:tc>
          <w:tcPr>
            <w:tcW w:w="3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в % к пред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End"/>
            <w:r w:rsidRPr="00D17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111,1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734C" w:rsidRPr="00D1734C" w:rsidRDefault="00D1734C" w:rsidP="00D173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734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</w:tbl>
    <w:p w:rsidR="00367BC1" w:rsidRDefault="00367BC1"/>
    <w:sectPr w:rsidR="00367BC1" w:rsidSect="00D1734C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34C"/>
    <w:rsid w:val="00367BC1"/>
    <w:rsid w:val="00D1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4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1</cp:revision>
  <dcterms:created xsi:type="dcterms:W3CDTF">2019-11-01T07:42:00Z</dcterms:created>
  <dcterms:modified xsi:type="dcterms:W3CDTF">2019-11-01T07:46:00Z</dcterms:modified>
</cp:coreProperties>
</file>