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</w:p>
    <w:p w:rsidR="00B84701" w:rsidRPr="006E7133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left="142" w:right="424"/>
        <w:jc w:val="center"/>
        <w:rPr>
          <w:b/>
          <w:bCs/>
          <w:color w:val="000000"/>
          <w:sz w:val="28"/>
          <w:szCs w:val="28"/>
        </w:rPr>
      </w:pPr>
      <w:r w:rsidRPr="006E7133">
        <w:rPr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муниципального образования Динской район от 21 января 2016 г.  </w:t>
      </w:r>
      <w:r>
        <w:rPr>
          <w:b/>
          <w:bCs/>
          <w:color w:val="000000"/>
          <w:sz w:val="28"/>
          <w:szCs w:val="28"/>
        </w:rPr>
        <w:t xml:space="preserve">                </w:t>
      </w:r>
      <w:r w:rsidRPr="006E7133">
        <w:rPr>
          <w:b/>
          <w:bCs/>
          <w:color w:val="000000"/>
          <w:sz w:val="28"/>
          <w:szCs w:val="28"/>
        </w:rPr>
        <w:t xml:space="preserve">№ 29 «Об утверждении Порядка установления муниципальной </w:t>
      </w:r>
      <w:r>
        <w:rPr>
          <w:b/>
          <w:bCs/>
          <w:color w:val="000000"/>
          <w:sz w:val="28"/>
          <w:szCs w:val="28"/>
        </w:rPr>
        <w:t xml:space="preserve">  </w:t>
      </w:r>
      <w:r w:rsidRPr="006E7133">
        <w:rPr>
          <w:b/>
          <w:bCs/>
          <w:color w:val="000000"/>
          <w:sz w:val="28"/>
          <w:szCs w:val="28"/>
        </w:rPr>
        <w:t>пенсии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6E7133">
        <w:rPr>
          <w:b/>
          <w:bCs/>
          <w:color w:val="000000"/>
          <w:sz w:val="28"/>
          <w:szCs w:val="28"/>
        </w:rPr>
        <w:t>за выслугу лет»</w:t>
      </w:r>
    </w:p>
    <w:p w:rsidR="00B84701" w:rsidRPr="006E7133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4701" w:rsidRPr="006E7133" w:rsidRDefault="00B84701" w:rsidP="00B847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E7133">
        <w:rPr>
          <w:color w:val="000000"/>
          <w:sz w:val="28"/>
          <w:szCs w:val="28"/>
        </w:rPr>
        <w:t xml:space="preserve">В соответствии с пунктом 3 статьи 26.1 Федерального закона </w:t>
      </w:r>
      <w:r>
        <w:rPr>
          <w:color w:val="000000"/>
          <w:sz w:val="28"/>
          <w:szCs w:val="28"/>
        </w:rPr>
        <w:t xml:space="preserve">                                   </w:t>
      </w:r>
      <w:r w:rsidRPr="006E7133">
        <w:rPr>
          <w:color w:val="000000"/>
          <w:sz w:val="28"/>
          <w:szCs w:val="28"/>
        </w:rPr>
        <w:t xml:space="preserve">от 28 декабря 2013 г. № 400 «О страховых пенсиях» и  решением Совета муниципального образования Динской район от </w:t>
      </w:r>
      <w:r>
        <w:rPr>
          <w:color w:val="000000"/>
          <w:sz w:val="28"/>
          <w:szCs w:val="28"/>
        </w:rPr>
        <w:t>25</w:t>
      </w:r>
      <w:r w:rsidRPr="006E7133">
        <w:rPr>
          <w:color w:val="000000"/>
          <w:sz w:val="28"/>
          <w:szCs w:val="28"/>
        </w:rPr>
        <w:t xml:space="preserve"> ноября 201</w:t>
      </w:r>
      <w:r>
        <w:rPr>
          <w:color w:val="000000"/>
          <w:sz w:val="28"/>
          <w:szCs w:val="28"/>
        </w:rPr>
        <w:t>5</w:t>
      </w:r>
      <w:r w:rsidRPr="006E7133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36-4/3               </w:t>
      </w:r>
      <w:r w:rsidRPr="006E7133">
        <w:rPr>
          <w:color w:val="000000"/>
          <w:sz w:val="28"/>
          <w:szCs w:val="28"/>
        </w:rPr>
        <w:t xml:space="preserve"> «О муниципальной пенсии за выслугу лет» (в редакции </w:t>
      </w:r>
      <w:r>
        <w:rPr>
          <w:color w:val="000000"/>
          <w:sz w:val="28"/>
          <w:szCs w:val="28"/>
        </w:rPr>
        <w:t xml:space="preserve">решений </w:t>
      </w:r>
      <w:r w:rsidRPr="006E713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27 января 2016 г.  № 67-7/3, от 2 марта 2016 г. № 81-8/3, от 30 ноября  2016 г</w:t>
      </w:r>
      <w:proofErr w:type="gramEnd"/>
      <w:r>
        <w:rPr>
          <w:color w:val="000000"/>
          <w:sz w:val="28"/>
          <w:szCs w:val="28"/>
        </w:rPr>
        <w:t xml:space="preserve">. №163-17/3, </w:t>
      </w:r>
      <w:r w:rsidRPr="006E7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6E7133">
        <w:rPr>
          <w:color w:val="000000"/>
          <w:sz w:val="28"/>
          <w:szCs w:val="28"/>
        </w:rPr>
        <w:t xml:space="preserve">15 сентября 2017 г. № 280-28/3) и статьями 31, 65 Устава муниципального образования Динской район  </w:t>
      </w:r>
      <w:proofErr w:type="gramStart"/>
      <w:r w:rsidRPr="006E7133">
        <w:rPr>
          <w:color w:val="000000"/>
          <w:sz w:val="28"/>
          <w:szCs w:val="28"/>
        </w:rPr>
        <w:t>п</w:t>
      </w:r>
      <w:proofErr w:type="gramEnd"/>
      <w:r w:rsidRPr="006E7133">
        <w:rPr>
          <w:color w:val="000000"/>
          <w:sz w:val="28"/>
          <w:szCs w:val="28"/>
        </w:rPr>
        <w:t xml:space="preserve"> о с т а н о в л я ю:</w:t>
      </w:r>
    </w:p>
    <w:p w:rsidR="00B84701" w:rsidRPr="006E7133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right="-1" w:firstLine="709"/>
        <w:jc w:val="both"/>
        <w:rPr>
          <w:bCs/>
          <w:color w:val="000000"/>
          <w:sz w:val="28"/>
          <w:szCs w:val="28"/>
        </w:rPr>
      </w:pPr>
      <w:r w:rsidRPr="006E7133">
        <w:rPr>
          <w:color w:val="000000"/>
          <w:sz w:val="28"/>
          <w:szCs w:val="28"/>
        </w:rPr>
        <w:t xml:space="preserve">1. Внести изменение в </w:t>
      </w:r>
      <w:r w:rsidRPr="006E7133">
        <w:rPr>
          <w:bCs/>
          <w:color w:val="000000"/>
          <w:sz w:val="28"/>
          <w:szCs w:val="28"/>
        </w:rPr>
        <w:t>постановление администрации муниципального образования Динской район от 21 января 2016 г. № 29 «Об утверждении Порядка установления муниципальной пенсии за выслугу</w:t>
      </w:r>
      <w:r>
        <w:rPr>
          <w:bCs/>
          <w:color w:val="000000"/>
          <w:sz w:val="28"/>
          <w:szCs w:val="28"/>
        </w:rPr>
        <w:t xml:space="preserve"> </w:t>
      </w:r>
      <w:r w:rsidRPr="006E7133">
        <w:rPr>
          <w:bCs/>
          <w:color w:val="000000"/>
          <w:sz w:val="28"/>
          <w:szCs w:val="28"/>
        </w:rPr>
        <w:t>лет», изложив приложение к нему в новой редакции (прилагается).</w:t>
      </w:r>
    </w:p>
    <w:p w:rsidR="00B84701" w:rsidRPr="006E7133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6E7133">
        <w:rPr>
          <w:sz w:val="28"/>
          <w:szCs w:val="28"/>
        </w:rPr>
        <w:t>2. Признать утратившим силу постановление администрации муниц</w:t>
      </w:r>
      <w:r w:rsidRPr="006E7133">
        <w:rPr>
          <w:sz w:val="28"/>
          <w:szCs w:val="28"/>
        </w:rPr>
        <w:t>и</w:t>
      </w:r>
      <w:r w:rsidRPr="006E7133">
        <w:rPr>
          <w:sz w:val="28"/>
          <w:szCs w:val="28"/>
        </w:rPr>
        <w:t xml:space="preserve">пального образования Динской район от 30 декабря 2016 г. № 2452 </w:t>
      </w:r>
      <w:r>
        <w:rPr>
          <w:sz w:val="28"/>
          <w:szCs w:val="28"/>
        </w:rPr>
        <w:t xml:space="preserve">               </w:t>
      </w:r>
      <w:r w:rsidRPr="006E7133">
        <w:rPr>
          <w:sz w:val="28"/>
          <w:szCs w:val="28"/>
        </w:rPr>
        <w:t>«О внесении изменений в постановление администрации муниципального образования Динской район от  21 января 2016 года  № 29 «Об утверждении Порядка установления муниципальной пенсии  за выслугу лет».</w:t>
      </w:r>
    </w:p>
    <w:p w:rsidR="00B84701" w:rsidRPr="006E7133" w:rsidRDefault="00B84701" w:rsidP="00B84701">
      <w:pPr>
        <w:pStyle w:val="formattext"/>
        <w:keepNext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6E7133">
        <w:rPr>
          <w:sz w:val="28"/>
          <w:szCs w:val="28"/>
        </w:rPr>
        <w:t>3. Отделу по взаимодействию со СМИ администрации муниципального                                образования Динской район (Бондарева С.В.) обнародовать настоящее постановление и обеспечить его размещение на официальном сайте муниципального образования Динской район в информационно-телекоммуникационной сети «Интернет» в разделе «Документы».</w:t>
      </w:r>
    </w:p>
    <w:p w:rsidR="00B84701" w:rsidRPr="006E7133" w:rsidRDefault="00B84701" w:rsidP="00B8470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7133">
        <w:rPr>
          <w:color w:val="000000"/>
          <w:sz w:val="28"/>
          <w:szCs w:val="28"/>
        </w:rPr>
        <w:t>4. Постановление вступает в силу после его официального обнародования.</w:t>
      </w:r>
      <w:r w:rsidRPr="006E7133">
        <w:rPr>
          <w:color w:val="000000"/>
          <w:sz w:val="28"/>
          <w:szCs w:val="28"/>
        </w:rPr>
        <w:br/>
      </w:r>
    </w:p>
    <w:p w:rsidR="00B84701" w:rsidRPr="006E7133" w:rsidRDefault="00B84701" w:rsidP="00B84701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701" w:rsidRPr="006E7133" w:rsidRDefault="00B84701" w:rsidP="00B84701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133">
        <w:rPr>
          <w:color w:val="000000"/>
          <w:sz w:val="28"/>
          <w:szCs w:val="28"/>
        </w:rPr>
        <w:t>Глава муниципального образования</w:t>
      </w:r>
    </w:p>
    <w:p w:rsidR="00667B09" w:rsidRDefault="00B84701" w:rsidP="00B84701">
      <w:pPr>
        <w:pStyle w:val="formattext"/>
        <w:shd w:val="clear" w:color="auto" w:fill="FFFFFF"/>
        <w:spacing w:before="0" w:beforeAutospacing="0" w:after="0" w:afterAutospacing="0"/>
        <w:jc w:val="both"/>
      </w:pPr>
      <w:r w:rsidRPr="006E7133">
        <w:rPr>
          <w:color w:val="000000"/>
          <w:sz w:val="28"/>
          <w:szCs w:val="28"/>
        </w:rPr>
        <w:t>Динской район</w:t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</w:r>
      <w:r w:rsidRPr="006E7133">
        <w:rPr>
          <w:color w:val="000000"/>
          <w:sz w:val="28"/>
          <w:szCs w:val="28"/>
        </w:rPr>
        <w:tab/>
        <w:t xml:space="preserve">Е.Н. </w:t>
      </w:r>
      <w:proofErr w:type="spellStart"/>
      <w:r w:rsidRPr="006E7133">
        <w:rPr>
          <w:color w:val="000000"/>
          <w:sz w:val="28"/>
          <w:szCs w:val="28"/>
        </w:rPr>
        <w:t>Пергун</w:t>
      </w:r>
      <w:bookmarkStart w:id="0" w:name="_GoBack"/>
      <w:bookmarkEnd w:id="0"/>
      <w:proofErr w:type="spellEnd"/>
    </w:p>
    <w:sectPr w:rsidR="006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3F"/>
    <w:rsid w:val="00667B09"/>
    <w:rsid w:val="00B84701"/>
    <w:rsid w:val="00D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84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84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2020-07-28T11:21:00Z</dcterms:created>
  <dcterms:modified xsi:type="dcterms:W3CDTF">2020-07-28T11:21:00Z</dcterms:modified>
</cp:coreProperties>
</file>