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FD444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4444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B04B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444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0541FF" w:rsidRPr="00D61EDD" w:rsidRDefault="000541FF" w:rsidP="00D61ED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D61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соблюдения </w:t>
      </w:r>
      <w:r w:rsidR="00D61EDD" w:rsidRPr="00D61ED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муниципальным</w:t>
      </w:r>
      <w:r w:rsidR="00D61EDD" w:rsidRPr="00D61ED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1EDD" w:rsidRPr="00D61ED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бюджетным учреждением</w:t>
      </w:r>
      <w:r w:rsidR="00D61EDD" w:rsidRPr="00D61EDD">
        <w:rPr>
          <w:rFonts w:ascii="Times New Roman" w:hAnsi="Times New Roman" w:cs="Times New Roman"/>
          <w:sz w:val="28"/>
          <w:szCs w:val="28"/>
        </w:rPr>
        <w:t xml:space="preserve"> «Культурно-досуговый центр</w:t>
      </w:r>
      <w:r w:rsidR="00D61EDD" w:rsidRPr="00D61ED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61EDD" w:rsidRPr="00D61EDD">
        <w:rPr>
          <w:rFonts w:ascii="Times New Roman" w:hAnsi="Times New Roman" w:cs="Times New Roman"/>
          <w:sz w:val="28"/>
          <w:szCs w:val="28"/>
        </w:rPr>
        <w:t>Южно-Кубанского сельского поселения»</w:t>
      </w:r>
      <w:r w:rsidRPr="000541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1EDD" w:rsidRPr="00C473EE" w:rsidRDefault="00D61EDD" w:rsidP="00D61E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от 22 января 2024 г. № 12-р, пункта 2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2024 год, утвержденного распоряжением администрации муниципального образования Динской район </w:t>
      </w:r>
      <w:r w:rsidRPr="00C473EE">
        <w:rPr>
          <w:rFonts w:ascii="Times New Roman" w:eastAsia="Calibri" w:hAnsi="Times New Roman" w:cs="Times New Roman"/>
          <w:sz w:val="28"/>
          <w:szCs w:val="28"/>
        </w:rPr>
        <w:t>от 27 декабря 2023 г</w:t>
      </w:r>
      <w:proofErr w:type="gramEnd"/>
      <w:r w:rsidRPr="00C473EE">
        <w:rPr>
          <w:rFonts w:ascii="Times New Roman" w:eastAsia="Calibri" w:hAnsi="Times New Roman" w:cs="Times New Roman"/>
          <w:sz w:val="28"/>
          <w:szCs w:val="28"/>
        </w:rPr>
        <w:t>. № 241-р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плановая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документарная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муниципальным бюджетным учреждением</w:t>
      </w:r>
      <w:r w:rsidRPr="00C473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«Культурно-досуговый центр Южно-Кубанского сельского поселения»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1EDD" w:rsidRPr="00C473EE" w:rsidRDefault="00D61EDD" w:rsidP="00D61E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проведена комиссией отдела внутреннего финансового контроля администрации муниципального образования Динской район (далее – отдел внутреннего финансового контроля) в составе:</w:t>
      </w:r>
    </w:p>
    <w:p w:rsidR="00D61EDD" w:rsidRPr="00C473EE" w:rsidRDefault="00D61EDD" w:rsidP="00D61E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Гончаровой Оксаны Николаевны – начальника отдела внутреннего финансового контроля (руководитель комиссии);</w:t>
      </w:r>
    </w:p>
    <w:p w:rsidR="00D61EDD" w:rsidRPr="00C473EE" w:rsidRDefault="00D61EDD" w:rsidP="00D61ED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C473EE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 – ведущего специалиста отдела внутреннего финансового контроля администрации муниципального образования Динской район (член комиссии)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1EDD" w:rsidRPr="00C473EE" w:rsidRDefault="00D61EDD" w:rsidP="00D61E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D61EDD" w:rsidRPr="00C473EE" w:rsidRDefault="00D61EDD" w:rsidP="00D61E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C473EE">
        <w:rPr>
          <w:rFonts w:ascii="Times New Roman" w:hAnsi="Times New Roman" w:cs="Times New Roman"/>
          <w:sz w:val="28"/>
          <w:szCs w:val="28"/>
        </w:rPr>
        <w:t xml:space="preserve">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D61EDD" w:rsidRPr="00C473EE" w:rsidRDefault="00D61EDD" w:rsidP="00D61ED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C473EE">
        <w:rPr>
          <w:rFonts w:ascii="Times New Roman" w:eastAsia="Calibri" w:hAnsi="Times New Roman" w:cs="Times New Roman"/>
          <w:sz w:val="28"/>
          <w:szCs w:val="28"/>
        </w:rPr>
        <w:t>1 февраля 2024 г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C473EE">
        <w:rPr>
          <w:rFonts w:ascii="Times New Roman" w:eastAsia="Calibri" w:hAnsi="Times New Roman" w:cs="Times New Roman"/>
          <w:sz w:val="28"/>
          <w:szCs w:val="28"/>
        </w:rPr>
        <w:t>29 февраля 2024 г.</w:t>
      </w:r>
    </w:p>
    <w:p w:rsidR="00D61EDD" w:rsidRPr="00C473EE" w:rsidRDefault="00D61EDD" w:rsidP="00D61ED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473EE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31 января 2021 г. по 31 января 2024 г. </w:t>
      </w:r>
    </w:p>
    <w:p w:rsidR="00D45D60" w:rsidRDefault="00D45D60" w:rsidP="00B04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B5208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61EDD" w:rsidRPr="00C473EE" w:rsidRDefault="00D61EDD" w:rsidP="00D61EDD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нарушении части 3 статьи 7, части 4.1 статьи 30 Закона о контрактной системе, пункта 2 Требований в отчете учреждения об объеме закупок у СМП, СОНКО за 2021 г. и 2022 г. отражен ряд недостоверных сведений, содержащих признаки административного правонарушения, предусмотренного частью 1.4 статьи 7.30 КоАП РФ (за 2021 г. срок давности привлечения истек);</w:t>
      </w:r>
      <w:proofErr w:type="gramEnd"/>
    </w:p>
    <w:p w:rsidR="00D61EDD" w:rsidRPr="00C473EE" w:rsidRDefault="00D61EDD" w:rsidP="00D61EDD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нарушении части 2 статьи 30.1 Закона о контрактной системе не соблюден срок размещения в ЕИС Отчета об объеме закупок российских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товаров за 2021 г. и 2022 г., что</w:t>
      </w:r>
      <w:r w:rsidRPr="00C473EE">
        <w:rPr>
          <w:rFonts w:ascii="Times New Roman" w:hAnsi="Times New Roman" w:cs="Times New Roman"/>
          <w:sz w:val="28"/>
          <w:szCs w:val="28"/>
        </w:rPr>
        <w:t xml:space="preserve"> 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содержит признаки административного правонарушения, предусмотренного частью 1.4 статьи 7.30 КоАП РФ, при этом срок давности привлечения к административной  ответственности за 2021 г. истек;</w:t>
      </w:r>
      <w:proofErr w:type="gramEnd"/>
    </w:p>
    <w:p w:rsidR="00D61EDD" w:rsidRPr="00C473EE" w:rsidRDefault="00D61EDD" w:rsidP="00D61EDD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нарушении части 9 статьи 16 Закона о контрактной системе не соблюдены сроки внесения изменений в план-график  закупок товаров, работ, услуг на 2023 финансовый год и на плановый период 2024 и 2025 годов в части 19 закупок, осуществленных в 2023 г. по пункту 4 части 1 статьи 93 Закона о контрактной системе на общую сумму 984 210,13 рублей.</w:t>
      </w:r>
      <w:proofErr w:type="gramEnd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Указанное нарушение содержит признаки административного правонарушения, предусмотренного частью 4 статьи 7.29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.3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КоАП РФ.</w:t>
      </w:r>
    </w:p>
    <w:p w:rsidR="00B04B83" w:rsidRDefault="00B04B83" w:rsidP="00D61EDD">
      <w:pPr>
        <w:tabs>
          <w:tab w:val="left" w:pos="31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04B83" w:rsidRPr="00331134" w:rsidRDefault="00B04B83" w:rsidP="00B04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134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D61EDD" w:rsidRPr="00C473EE" w:rsidRDefault="00D61EDD" w:rsidP="00D61EDD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директору муниципального  бюджетного учреждения </w:t>
      </w:r>
      <w:r w:rsidRPr="00C473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«Культурно-досуговый центр Южно-Кубанского сельского поселения»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К.А. Григорян;</w:t>
      </w:r>
    </w:p>
    <w:p w:rsidR="00D61EDD" w:rsidRPr="00C473EE" w:rsidRDefault="00D61EDD" w:rsidP="00D61EDD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копии материалов настоящей проверки, в отношении которых усматриваются признаки административного правонарушения, для рассмотрения и принятия решения в рамках предоставленной компетенции в министерство экономики Краснодарского края (по части 1.4 статьи 7.30 КоАП РФ, кроме материалов, где срок давности привлечения к административной ответственности истек) и прокуратуру </w:t>
      </w:r>
      <w:proofErr w:type="spell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Динского</w:t>
      </w:r>
      <w:proofErr w:type="spellEnd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(по части 4 статьи 7.29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.3</w:t>
      </w:r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КоАП РФ).</w:t>
      </w:r>
      <w:proofErr w:type="gramEnd"/>
    </w:p>
    <w:p w:rsidR="00097328" w:rsidRPr="004F3B7E" w:rsidRDefault="000541FF" w:rsidP="00B04B8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4D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1EDD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6D79D-8049-464A-9AD1-1145C8BDE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621</Words>
  <Characters>3544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13</cp:revision>
  <cp:lastPrinted>2023-06-06T10:01:00Z</cp:lastPrinted>
  <dcterms:created xsi:type="dcterms:W3CDTF">2023-07-07T08:07:00Z</dcterms:created>
  <dcterms:modified xsi:type="dcterms:W3CDTF">2024-04-26T06:56:00Z</dcterms:modified>
</cp:coreProperties>
</file>