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c"/>
        <w:tblW w:w="5245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</w:tblGrid>
      <w:tr w:rsidR="00D46938" w:rsidRPr="004C149D" w:rsidTr="004C149D">
        <w:tc>
          <w:tcPr>
            <w:tcW w:w="5245" w:type="dxa"/>
          </w:tcPr>
          <w:p w:rsidR="00D46938" w:rsidRPr="004C149D" w:rsidRDefault="00D46938" w:rsidP="005D7679">
            <w:pPr>
              <w:pStyle w:val="EDAMSWORDSPECIAL210"/>
              <w:rPr>
                <w:sz w:val="28"/>
                <w:szCs w:val="28"/>
              </w:rPr>
            </w:pPr>
            <w:r w:rsidRPr="004C149D">
              <w:rPr>
                <w:rFonts w:ascii="Times New Roman" w:hAnsi="Times New Roman"/>
                <w:bCs/>
                <w:color w:val="26282F"/>
                <w:sz w:val="28"/>
                <w:szCs w:val="28"/>
              </w:rPr>
              <w:t>Приложение 2</w:t>
            </w:r>
            <w:r w:rsidRPr="004C149D">
              <w:rPr>
                <w:sz w:val="28"/>
                <w:szCs w:val="28"/>
              </w:rPr>
              <w:t xml:space="preserve"> </w:t>
            </w:r>
          </w:p>
          <w:p w:rsidR="00D46938" w:rsidRPr="004C149D" w:rsidRDefault="00D46938" w:rsidP="005D7679">
            <w:pPr>
              <w:pStyle w:val="EDAMSWORDSPECIAL210"/>
              <w:rPr>
                <w:sz w:val="28"/>
                <w:szCs w:val="28"/>
              </w:rPr>
            </w:pPr>
            <w:r w:rsidRPr="004C149D">
              <w:rPr>
                <w:sz w:val="28"/>
                <w:szCs w:val="28"/>
              </w:rPr>
              <w:t xml:space="preserve">к Положению об </w:t>
            </w:r>
            <w:proofErr w:type="gramStart"/>
            <w:r w:rsidRPr="004C149D">
              <w:rPr>
                <w:sz w:val="28"/>
                <w:szCs w:val="28"/>
              </w:rPr>
              <w:t>отраслевой</w:t>
            </w:r>
            <w:proofErr w:type="gramEnd"/>
            <w:r w:rsidRPr="004C149D">
              <w:rPr>
                <w:sz w:val="28"/>
                <w:szCs w:val="28"/>
              </w:rPr>
              <w:t xml:space="preserve"> </w:t>
            </w:r>
          </w:p>
          <w:p w:rsidR="00D46938" w:rsidRPr="004C149D" w:rsidRDefault="00D46938" w:rsidP="005D7679">
            <w:pPr>
              <w:pStyle w:val="EDAMSWORDSPECIAL210"/>
              <w:rPr>
                <w:sz w:val="28"/>
                <w:szCs w:val="28"/>
              </w:rPr>
            </w:pPr>
            <w:r w:rsidRPr="004C149D">
              <w:rPr>
                <w:sz w:val="28"/>
                <w:szCs w:val="28"/>
              </w:rPr>
              <w:t xml:space="preserve">системе оплаты труда работников </w:t>
            </w:r>
          </w:p>
          <w:p w:rsidR="004C149D" w:rsidRDefault="00D46938" w:rsidP="004C149D">
            <w:pPr>
              <w:pStyle w:val="EDAMSWORDSPECIAL210"/>
              <w:rPr>
                <w:sz w:val="28"/>
                <w:szCs w:val="28"/>
              </w:rPr>
            </w:pPr>
            <w:r w:rsidRPr="004C149D">
              <w:rPr>
                <w:sz w:val="28"/>
                <w:szCs w:val="28"/>
              </w:rPr>
              <w:t>учреждений культуры</w:t>
            </w:r>
            <w:r w:rsidR="004C149D" w:rsidRPr="004C149D">
              <w:rPr>
                <w:sz w:val="28"/>
                <w:szCs w:val="28"/>
              </w:rPr>
              <w:t xml:space="preserve"> и образовательных учреждений </w:t>
            </w:r>
            <w:proofErr w:type="gramStart"/>
            <w:r w:rsidR="004C149D" w:rsidRPr="004C149D">
              <w:rPr>
                <w:sz w:val="28"/>
                <w:szCs w:val="28"/>
              </w:rPr>
              <w:t>дополнительного</w:t>
            </w:r>
            <w:proofErr w:type="gramEnd"/>
            <w:r w:rsidR="004C149D" w:rsidRPr="004C149D">
              <w:rPr>
                <w:sz w:val="28"/>
                <w:szCs w:val="28"/>
              </w:rPr>
              <w:t xml:space="preserve"> </w:t>
            </w:r>
          </w:p>
          <w:p w:rsidR="004C149D" w:rsidRDefault="004C149D" w:rsidP="004C149D">
            <w:pPr>
              <w:pStyle w:val="EDAMSWORDSPECIAL210"/>
              <w:rPr>
                <w:sz w:val="28"/>
                <w:szCs w:val="28"/>
              </w:rPr>
            </w:pPr>
            <w:r w:rsidRPr="004C149D">
              <w:rPr>
                <w:sz w:val="28"/>
                <w:szCs w:val="28"/>
              </w:rPr>
              <w:t xml:space="preserve">образования, </w:t>
            </w:r>
            <w:proofErr w:type="gramStart"/>
            <w:r w:rsidR="00D46938" w:rsidRPr="004C149D">
              <w:rPr>
                <w:sz w:val="28"/>
                <w:szCs w:val="28"/>
              </w:rPr>
              <w:t>подведомственных</w:t>
            </w:r>
            <w:proofErr w:type="gramEnd"/>
            <w:r w:rsidR="00D46938" w:rsidRPr="004C149D">
              <w:rPr>
                <w:sz w:val="28"/>
                <w:szCs w:val="28"/>
              </w:rPr>
              <w:t xml:space="preserve"> </w:t>
            </w:r>
          </w:p>
          <w:p w:rsidR="004C149D" w:rsidRDefault="00D46938" w:rsidP="004C149D">
            <w:pPr>
              <w:pStyle w:val="EDAMSWORDSPECIAL210"/>
              <w:rPr>
                <w:sz w:val="28"/>
                <w:szCs w:val="28"/>
              </w:rPr>
            </w:pPr>
            <w:r w:rsidRPr="004C149D">
              <w:rPr>
                <w:sz w:val="28"/>
                <w:szCs w:val="28"/>
              </w:rPr>
              <w:t xml:space="preserve">управлению по культуре и социальным </w:t>
            </w:r>
          </w:p>
          <w:p w:rsidR="00D46938" w:rsidRPr="004C149D" w:rsidRDefault="00D46938" w:rsidP="004C149D">
            <w:pPr>
              <w:pStyle w:val="EDAMSWORDSPECIAL210"/>
              <w:ind w:right="-108"/>
              <w:rPr>
                <w:rFonts w:ascii="Times New Roman" w:hAnsi="Times New Roman"/>
                <w:sz w:val="28"/>
                <w:szCs w:val="28"/>
              </w:rPr>
            </w:pPr>
            <w:r w:rsidRPr="004C149D">
              <w:rPr>
                <w:sz w:val="28"/>
                <w:szCs w:val="28"/>
              </w:rPr>
              <w:t xml:space="preserve">вопросам администрации муниципального образования Динской район </w:t>
            </w:r>
          </w:p>
          <w:p w:rsidR="00D46938" w:rsidRPr="004C149D" w:rsidRDefault="00D46938" w:rsidP="005D7679">
            <w:pPr>
              <w:widowControl/>
              <w:autoSpaceDE/>
              <w:autoSpaceDN/>
              <w:adjustRightInd/>
              <w:spacing w:line="259" w:lineRule="auto"/>
              <w:ind w:firstLine="0"/>
              <w:jc w:val="left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</w:tc>
      </w:tr>
    </w:tbl>
    <w:p w:rsidR="00F2505D" w:rsidRPr="00CE7CB9" w:rsidRDefault="00F2505D" w:rsidP="00F2505D">
      <w:pPr>
        <w:rPr>
          <w:rFonts w:ascii="Times New Roman" w:eastAsia="Times New Roman" w:hAnsi="Times New Roman" w:cs="Times New Roman"/>
        </w:rPr>
      </w:pPr>
    </w:p>
    <w:p w:rsidR="00F2505D" w:rsidRDefault="00BD2442" w:rsidP="009E34A4">
      <w:pPr>
        <w:ind w:firstLine="0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</w:pPr>
      <w:r w:rsidRPr="00F2505D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Порядок</w:t>
      </w:r>
      <w:r w:rsidRPr="00F2505D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br/>
        <w:t xml:space="preserve">исчисления размера средней заработной </w:t>
      </w:r>
      <w:proofErr w:type="gramStart"/>
      <w:r w:rsidRPr="00F2505D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платы для определения размера должностного оклада руководителя </w:t>
      </w:r>
      <w:r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муниципального</w:t>
      </w:r>
      <w:r w:rsidRPr="00F2505D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 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учреждени</w:t>
      </w:r>
      <w:r w:rsid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я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 культуры</w:t>
      </w:r>
      <w:proofErr w:type="gramEnd"/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 и образовательн</w:t>
      </w:r>
      <w:r w:rsid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ого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 учреждени</w:t>
      </w:r>
      <w:r w:rsid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я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 дополнительного образования, подведо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м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ственных</w:t>
      </w:r>
      <w:r w:rsid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 xml:space="preserve"> </w:t>
      </w:r>
      <w:r w:rsidR="009E34A4" w:rsidRPr="009E34A4">
        <w:rPr>
          <w:rFonts w:ascii="Times New Roman CYR" w:eastAsia="Times New Roman" w:hAnsi="Times New Roman CYR" w:cs="Times New Roman CYR"/>
          <w:b/>
          <w:bCs/>
          <w:color w:val="26282F"/>
          <w:sz w:val="28"/>
        </w:rPr>
        <w:t>управлению по культуре и социальным вопросам администрации муниципального образования Динской район</w:t>
      </w:r>
    </w:p>
    <w:p w:rsidR="009E34A4" w:rsidRPr="00F2505D" w:rsidRDefault="009E34A4" w:rsidP="009E34A4">
      <w:pPr>
        <w:ind w:firstLine="0"/>
        <w:jc w:val="center"/>
        <w:outlineLvl w:val="0"/>
        <w:rPr>
          <w:rFonts w:ascii="Times New Roman CYR" w:eastAsia="Times New Roman" w:hAnsi="Times New Roman CYR" w:cs="Times New Roman CYR"/>
          <w:sz w:val="28"/>
        </w:rPr>
      </w:pP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0" w:name="sub_1201"/>
      <w:r w:rsidRPr="00F2505D">
        <w:rPr>
          <w:rFonts w:ascii="Times New Roman CYR" w:eastAsia="Times New Roman" w:hAnsi="Times New Roman CYR" w:cs="Times New Roman CYR"/>
          <w:sz w:val="28"/>
        </w:rPr>
        <w:t xml:space="preserve">1. Настоящий Порядок определяет правила исчисления средней заработной </w:t>
      </w:r>
      <w:proofErr w:type="gramStart"/>
      <w:r w:rsidRPr="00F2505D">
        <w:rPr>
          <w:rFonts w:ascii="Times New Roman CYR" w:eastAsia="Times New Roman" w:hAnsi="Times New Roman CYR" w:cs="Times New Roman CYR"/>
          <w:sz w:val="28"/>
        </w:rPr>
        <w:t xml:space="preserve">платы для определения размера должностного оклада </w:t>
      </w:r>
      <w:r w:rsidR="009E34A4" w:rsidRPr="009E34A4">
        <w:rPr>
          <w:rFonts w:ascii="Times New Roman CYR" w:eastAsia="Times New Roman" w:hAnsi="Times New Roman CYR" w:cs="Times New Roman CYR"/>
          <w:sz w:val="28"/>
        </w:rPr>
        <w:t>руководителя муниц</w:t>
      </w:r>
      <w:r w:rsidR="009E34A4" w:rsidRPr="009E34A4">
        <w:rPr>
          <w:rFonts w:ascii="Times New Roman CYR" w:eastAsia="Times New Roman" w:hAnsi="Times New Roman CYR" w:cs="Times New Roman CYR"/>
          <w:sz w:val="28"/>
        </w:rPr>
        <w:t>и</w:t>
      </w:r>
      <w:r w:rsidR="009E34A4" w:rsidRPr="009E34A4">
        <w:rPr>
          <w:rFonts w:ascii="Times New Roman CYR" w:eastAsia="Times New Roman" w:hAnsi="Times New Roman CYR" w:cs="Times New Roman CYR"/>
          <w:sz w:val="28"/>
        </w:rPr>
        <w:t>пального учреждения культуры</w:t>
      </w:r>
      <w:proofErr w:type="gramEnd"/>
      <w:r w:rsidR="009E34A4" w:rsidRPr="009E34A4">
        <w:rPr>
          <w:rFonts w:ascii="Times New Roman CYR" w:eastAsia="Times New Roman" w:hAnsi="Times New Roman CYR" w:cs="Times New Roman CYR"/>
          <w:sz w:val="28"/>
        </w:rPr>
        <w:t xml:space="preserve"> и образовательного учреждения дополнительного образования, подведомственных управлению по культуре и социальным вопр</w:t>
      </w:r>
      <w:r w:rsidR="009E34A4" w:rsidRPr="009E34A4">
        <w:rPr>
          <w:rFonts w:ascii="Times New Roman CYR" w:eastAsia="Times New Roman" w:hAnsi="Times New Roman CYR" w:cs="Times New Roman CYR"/>
          <w:sz w:val="28"/>
        </w:rPr>
        <w:t>о</w:t>
      </w:r>
      <w:r w:rsidR="009E34A4" w:rsidRPr="009E34A4">
        <w:rPr>
          <w:rFonts w:ascii="Times New Roman CYR" w:eastAsia="Times New Roman" w:hAnsi="Times New Roman CYR" w:cs="Times New Roman CYR"/>
          <w:sz w:val="28"/>
        </w:rPr>
        <w:t>сам администрации муниципального образования Динской район</w:t>
      </w:r>
      <w:r w:rsidR="009E34A4">
        <w:rPr>
          <w:rFonts w:ascii="Times New Roman CYR" w:eastAsia="Times New Roman" w:hAnsi="Times New Roman CYR" w:cs="Times New Roman CYR"/>
          <w:sz w:val="28"/>
        </w:rPr>
        <w:t xml:space="preserve"> (далее - учр</w:t>
      </w:r>
      <w:r w:rsidR="009E34A4">
        <w:rPr>
          <w:rFonts w:ascii="Times New Roman CYR" w:eastAsia="Times New Roman" w:hAnsi="Times New Roman CYR" w:cs="Times New Roman CYR"/>
          <w:sz w:val="28"/>
        </w:rPr>
        <w:t>е</w:t>
      </w:r>
      <w:r w:rsidR="009E34A4">
        <w:rPr>
          <w:rFonts w:ascii="Times New Roman CYR" w:eastAsia="Times New Roman" w:hAnsi="Times New Roman CYR" w:cs="Times New Roman CYR"/>
          <w:sz w:val="28"/>
        </w:rPr>
        <w:t>ждения)</w:t>
      </w:r>
      <w:bookmarkStart w:id="1" w:name="_GoBack"/>
      <w:bookmarkEnd w:id="1"/>
      <w:r w:rsidRPr="00F2505D">
        <w:rPr>
          <w:rFonts w:ascii="Times New Roman CYR" w:eastAsia="Times New Roman" w:hAnsi="Times New Roman CYR" w:cs="Times New Roman CYR"/>
          <w:sz w:val="28"/>
        </w:rPr>
        <w:t>.</w:t>
      </w:r>
    </w:p>
    <w:bookmarkEnd w:id="0"/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Определение размера средней заработной платы осуществляется в соо</w:t>
      </w:r>
      <w:r w:rsidRPr="00F2505D">
        <w:rPr>
          <w:rFonts w:ascii="Times New Roman CYR" w:eastAsia="Times New Roman" w:hAnsi="Times New Roman CYR" w:cs="Times New Roman CYR"/>
          <w:sz w:val="28"/>
        </w:rPr>
        <w:t>т</w:t>
      </w:r>
      <w:r w:rsidRPr="00F2505D">
        <w:rPr>
          <w:rFonts w:ascii="Times New Roman CYR" w:eastAsia="Times New Roman" w:hAnsi="Times New Roman CYR" w:cs="Times New Roman CYR"/>
          <w:sz w:val="28"/>
        </w:rPr>
        <w:t>ветствии с методикой, используемой при определении средней заработной платы работников для целей статистического наблюдения, утвержденной федеральным органом исполнительной власти, осуществляющим функции по выработке гос</w:t>
      </w:r>
      <w:r w:rsidRPr="00F2505D">
        <w:rPr>
          <w:rFonts w:ascii="Times New Roman CYR" w:eastAsia="Times New Roman" w:hAnsi="Times New Roman CYR" w:cs="Times New Roman CYR"/>
          <w:sz w:val="28"/>
        </w:rPr>
        <w:t>у</w:t>
      </w:r>
      <w:r w:rsidRPr="00F2505D">
        <w:rPr>
          <w:rFonts w:ascii="Times New Roman CYR" w:eastAsia="Times New Roman" w:hAnsi="Times New Roman CYR" w:cs="Times New Roman CYR"/>
          <w:sz w:val="28"/>
        </w:rPr>
        <w:t>дарственной политики и нормативно-правовому регулированию в сфере офиц</w:t>
      </w:r>
      <w:r w:rsidRPr="00F2505D">
        <w:rPr>
          <w:rFonts w:ascii="Times New Roman CYR" w:eastAsia="Times New Roman" w:hAnsi="Times New Roman CYR" w:cs="Times New Roman CYR"/>
          <w:sz w:val="28"/>
        </w:rPr>
        <w:t>и</w:t>
      </w:r>
      <w:r w:rsidRPr="00F2505D">
        <w:rPr>
          <w:rFonts w:ascii="Times New Roman CYR" w:eastAsia="Times New Roman" w:hAnsi="Times New Roman CYR" w:cs="Times New Roman CYR"/>
          <w:sz w:val="28"/>
        </w:rPr>
        <w:t>ального статистического учета.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2" w:name="sub_1202"/>
      <w:r w:rsidRPr="00F2505D">
        <w:rPr>
          <w:rFonts w:ascii="Times New Roman CYR" w:eastAsia="Times New Roman" w:hAnsi="Times New Roman CYR" w:cs="Times New Roman CYR"/>
          <w:sz w:val="28"/>
        </w:rPr>
        <w:t>2. При расчете средней заработной платы работников учреждения для определения размера должностного оклада руководителя учитываются оклады (должностные оклады), ставки заработной платы и выплаты стимулирующего характера работников учреждения, за исключением работников, должностной оклад которых устанавливается от должностного оклада руководителя, его з</w:t>
      </w:r>
      <w:r w:rsidRPr="00F2505D">
        <w:rPr>
          <w:rFonts w:ascii="Times New Roman CYR" w:eastAsia="Times New Roman" w:hAnsi="Times New Roman CYR" w:cs="Times New Roman CYR"/>
          <w:sz w:val="28"/>
        </w:rPr>
        <w:t>а</w:t>
      </w:r>
      <w:r w:rsidRPr="00F2505D">
        <w:rPr>
          <w:rFonts w:ascii="Times New Roman CYR" w:eastAsia="Times New Roman" w:hAnsi="Times New Roman CYR" w:cs="Times New Roman CYR"/>
          <w:sz w:val="28"/>
        </w:rPr>
        <w:t>местителей, главного бухгалтера, и работников, должностной оклад которых устанавливается от должностного оклада руководителя, его заместителей, гла</w:t>
      </w:r>
      <w:r w:rsidRPr="00F2505D">
        <w:rPr>
          <w:rFonts w:ascii="Times New Roman CYR" w:eastAsia="Times New Roman" w:hAnsi="Times New Roman CYR" w:cs="Times New Roman CYR"/>
          <w:sz w:val="28"/>
        </w:rPr>
        <w:t>в</w:t>
      </w:r>
      <w:r w:rsidRPr="00F2505D">
        <w:rPr>
          <w:rFonts w:ascii="Times New Roman CYR" w:eastAsia="Times New Roman" w:hAnsi="Times New Roman CYR" w:cs="Times New Roman CYR"/>
          <w:sz w:val="28"/>
        </w:rPr>
        <w:t>ного бухгалтера структурного подразделения.</w:t>
      </w:r>
    </w:p>
    <w:bookmarkEnd w:id="2"/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При расчете средней заработной платы учитываются выплаты стимул</w:t>
      </w:r>
      <w:r w:rsidRPr="00F2505D">
        <w:rPr>
          <w:rFonts w:ascii="Times New Roman CYR" w:eastAsia="Times New Roman" w:hAnsi="Times New Roman CYR" w:cs="Times New Roman CYR"/>
          <w:sz w:val="28"/>
        </w:rPr>
        <w:t>и</w:t>
      </w:r>
      <w:r w:rsidRPr="00F2505D">
        <w:rPr>
          <w:rFonts w:ascii="Times New Roman CYR" w:eastAsia="Times New Roman" w:hAnsi="Times New Roman CYR" w:cs="Times New Roman CYR"/>
          <w:sz w:val="28"/>
        </w:rPr>
        <w:t>рующего характера работников учреждения независимо от финансовых исто</w:t>
      </w:r>
      <w:r w:rsidRPr="00F2505D">
        <w:rPr>
          <w:rFonts w:ascii="Times New Roman CYR" w:eastAsia="Times New Roman" w:hAnsi="Times New Roman CYR" w:cs="Times New Roman CYR"/>
          <w:sz w:val="28"/>
        </w:rPr>
        <w:t>ч</w:t>
      </w:r>
      <w:r w:rsidRPr="00F2505D">
        <w:rPr>
          <w:rFonts w:ascii="Times New Roman CYR" w:eastAsia="Times New Roman" w:hAnsi="Times New Roman CYR" w:cs="Times New Roman CYR"/>
          <w:sz w:val="28"/>
        </w:rPr>
        <w:t>ников, за счет которых осуществляются данные выплаты, за исключением фед</w:t>
      </w:r>
      <w:r w:rsidRPr="00F2505D">
        <w:rPr>
          <w:rFonts w:ascii="Times New Roman CYR" w:eastAsia="Times New Roman" w:hAnsi="Times New Roman CYR" w:cs="Times New Roman CYR"/>
          <w:sz w:val="28"/>
        </w:rPr>
        <w:t>е</w:t>
      </w:r>
      <w:r w:rsidRPr="00F2505D">
        <w:rPr>
          <w:rFonts w:ascii="Times New Roman CYR" w:eastAsia="Times New Roman" w:hAnsi="Times New Roman CYR" w:cs="Times New Roman CYR"/>
          <w:sz w:val="28"/>
        </w:rPr>
        <w:t>ральных средств и средств, полученных от иной приносящей доход деятельности.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При расчете средней заработной платы не учитываются выплаты компе</w:t>
      </w:r>
      <w:r w:rsidRPr="00F2505D">
        <w:rPr>
          <w:rFonts w:ascii="Times New Roman CYR" w:eastAsia="Times New Roman" w:hAnsi="Times New Roman CYR" w:cs="Times New Roman CYR"/>
          <w:sz w:val="28"/>
        </w:rPr>
        <w:t>н</w:t>
      </w:r>
      <w:r w:rsidRPr="00F2505D">
        <w:rPr>
          <w:rFonts w:ascii="Times New Roman CYR" w:eastAsia="Times New Roman" w:hAnsi="Times New Roman CYR" w:cs="Times New Roman CYR"/>
          <w:sz w:val="28"/>
        </w:rPr>
        <w:t>сационного характера работников.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3" w:name="sub_1203"/>
      <w:r w:rsidRPr="00F2505D">
        <w:rPr>
          <w:rFonts w:ascii="Times New Roman CYR" w:eastAsia="Times New Roman" w:hAnsi="Times New Roman CYR" w:cs="Times New Roman CYR"/>
          <w:sz w:val="28"/>
        </w:rPr>
        <w:t>3. Расчет средней заработной платы работников учреждения осуществл</w:t>
      </w:r>
      <w:r w:rsidRPr="00F2505D">
        <w:rPr>
          <w:rFonts w:ascii="Times New Roman CYR" w:eastAsia="Times New Roman" w:hAnsi="Times New Roman CYR" w:cs="Times New Roman CYR"/>
          <w:sz w:val="28"/>
        </w:rPr>
        <w:t>я</w:t>
      </w:r>
      <w:r w:rsidRPr="00F2505D">
        <w:rPr>
          <w:rFonts w:ascii="Times New Roman CYR" w:eastAsia="Times New Roman" w:hAnsi="Times New Roman CYR" w:cs="Times New Roman CYR"/>
          <w:sz w:val="28"/>
        </w:rPr>
        <w:lastRenderedPageBreak/>
        <w:t>ется за календарный год, предшествующий году установления должностного оклада руководителя учреждения.</w:t>
      </w:r>
    </w:p>
    <w:bookmarkEnd w:id="3"/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При создании новых учреждений и в других случаях, когда невозможно произвести расчет средней заработной платы работников учреждения, для опр</w:t>
      </w:r>
      <w:r w:rsidRPr="00F2505D">
        <w:rPr>
          <w:rFonts w:ascii="Times New Roman CYR" w:eastAsia="Times New Roman" w:hAnsi="Times New Roman CYR" w:cs="Times New Roman CYR"/>
          <w:sz w:val="28"/>
        </w:rPr>
        <w:t>е</w:t>
      </w:r>
      <w:r w:rsidRPr="00F2505D">
        <w:rPr>
          <w:rFonts w:ascii="Times New Roman CYR" w:eastAsia="Times New Roman" w:hAnsi="Times New Roman CYR" w:cs="Times New Roman CYR"/>
          <w:sz w:val="28"/>
        </w:rPr>
        <w:t xml:space="preserve">деления должностного оклада руководителя учреждения за календарный год, предшествующий году установления должностного оклада руководителя, размер должностного оклада руководителя учреждения определяется </w:t>
      </w:r>
      <w:r w:rsidR="00016AB3">
        <w:rPr>
          <w:rFonts w:ascii="Times New Roman CYR" w:eastAsia="Times New Roman" w:hAnsi="Times New Roman CYR" w:cs="Times New Roman CYR"/>
          <w:sz w:val="28"/>
        </w:rPr>
        <w:t>Управлением.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4" w:name="sub_1204"/>
      <w:r w:rsidRPr="00F2505D">
        <w:rPr>
          <w:rFonts w:ascii="Times New Roman CYR" w:eastAsia="Times New Roman" w:hAnsi="Times New Roman CYR" w:cs="Times New Roman CYR"/>
          <w:sz w:val="28"/>
        </w:rPr>
        <w:t>4. Средняя заработная плата работников учреждения определяется путем деления суммы окладов (должностных окладов), ставок заработной платы и в</w:t>
      </w:r>
      <w:r w:rsidRPr="00F2505D">
        <w:rPr>
          <w:rFonts w:ascii="Times New Roman CYR" w:eastAsia="Times New Roman" w:hAnsi="Times New Roman CYR" w:cs="Times New Roman CYR"/>
          <w:sz w:val="28"/>
        </w:rPr>
        <w:t>ы</w:t>
      </w:r>
      <w:r w:rsidRPr="00F2505D">
        <w:rPr>
          <w:rFonts w:ascii="Times New Roman CYR" w:eastAsia="Times New Roman" w:hAnsi="Times New Roman CYR" w:cs="Times New Roman CYR"/>
          <w:sz w:val="28"/>
        </w:rPr>
        <w:t>плат стимулирующего характера работников учреждения за отработанное время в предшествующем календарном году на сумму среднемесячной численности р</w:t>
      </w:r>
      <w:r w:rsidRPr="00F2505D">
        <w:rPr>
          <w:rFonts w:ascii="Times New Roman CYR" w:eastAsia="Times New Roman" w:hAnsi="Times New Roman CYR" w:cs="Times New Roman CYR"/>
          <w:sz w:val="28"/>
        </w:rPr>
        <w:t>а</w:t>
      </w:r>
      <w:r w:rsidRPr="00F2505D">
        <w:rPr>
          <w:rFonts w:ascii="Times New Roman CYR" w:eastAsia="Times New Roman" w:hAnsi="Times New Roman CYR" w:cs="Times New Roman CYR"/>
          <w:sz w:val="28"/>
        </w:rPr>
        <w:t>ботников учреждения за все месяцы календарного года, предшествующего году установления должностного оклада руководителя учреждения.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5" w:name="sub_1205"/>
      <w:bookmarkEnd w:id="4"/>
      <w:r w:rsidRPr="00F2505D">
        <w:rPr>
          <w:rFonts w:ascii="Times New Roman CYR" w:eastAsia="Times New Roman" w:hAnsi="Times New Roman CYR" w:cs="Times New Roman CYR"/>
          <w:sz w:val="28"/>
        </w:rPr>
        <w:t>5. При определении среднемесячной численности работников учреждения учитываются среднемесячная численность работников учреждения, работающих на условиях полного рабочего времени, среднемесячная численность работников учреждения, работающих на условиях неполного рабочего времени, и среднем</w:t>
      </w:r>
      <w:r w:rsidRPr="00F2505D">
        <w:rPr>
          <w:rFonts w:ascii="Times New Roman CYR" w:eastAsia="Times New Roman" w:hAnsi="Times New Roman CYR" w:cs="Times New Roman CYR"/>
          <w:sz w:val="28"/>
        </w:rPr>
        <w:t>е</w:t>
      </w:r>
      <w:r w:rsidRPr="00F2505D">
        <w:rPr>
          <w:rFonts w:ascii="Times New Roman CYR" w:eastAsia="Times New Roman" w:hAnsi="Times New Roman CYR" w:cs="Times New Roman CYR"/>
          <w:sz w:val="28"/>
        </w:rPr>
        <w:t>сячная численность работников учреждения, являющихся внешними совмест</w:t>
      </w:r>
      <w:r w:rsidRPr="00F2505D">
        <w:rPr>
          <w:rFonts w:ascii="Times New Roman CYR" w:eastAsia="Times New Roman" w:hAnsi="Times New Roman CYR" w:cs="Times New Roman CYR"/>
          <w:sz w:val="28"/>
        </w:rPr>
        <w:t>и</w:t>
      </w:r>
      <w:r w:rsidRPr="00F2505D">
        <w:rPr>
          <w:rFonts w:ascii="Times New Roman CYR" w:eastAsia="Times New Roman" w:hAnsi="Times New Roman CYR" w:cs="Times New Roman CYR"/>
          <w:sz w:val="28"/>
        </w:rPr>
        <w:t>телями.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6" w:name="sub_1206"/>
      <w:bookmarkEnd w:id="5"/>
      <w:r w:rsidRPr="00F2505D">
        <w:rPr>
          <w:rFonts w:ascii="Times New Roman CYR" w:eastAsia="Times New Roman" w:hAnsi="Times New Roman CYR" w:cs="Times New Roman CYR"/>
          <w:sz w:val="28"/>
        </w:rPr>
        <w:t xml:space="preserve">6. </w:t>
      </w:r>
      <w:proofErr w:type="gramStart"/>
      <w:r w:rsidRPr="00F2505D">
        <w:rPr>
          <w:rFonts w:ascii="Times New Roman CYR" w:eastAsia="Times New Roman" w:hAnsi="Times New Roman CYR" w:cs="Times New Roman CYR"/>
          <w:sz w:val="28"/>
        </w:rPr>
        <w:t>Среднемесячная численность работников учреждения, работающих на условиях полного рабочего времени, исчисляется путем суммирования числе</w:t>
      </w:r>
      <w:r w:rsidRPr="00F2505D">
        <w:rPr>
          <w:rFonts w:ascii="Times New Roman CYR" w:eastAsia="Times New Roman" w:hAnsi="Times New Roman CYR" w:cs="Times New Roman CYR"/>
          <w:sz w:val="28"/>
        </w:rPr>
        <w:t>н</w:t>
      </w:r>
      <w:r w:rsidRPr="00F2505D">
        <w:rPr>
          <w:rFonts w:ascii="Times New Roman CYR" w:eastAsia="Times New Roman" w:hAnsi="Times New Roman CYR" w:cs="Times New Roman CYR"/>
          <w:sz w:val="28"/>
        </w:rPr>
        <w:t>ности работников учреждения, работающих на условиях полного рабочего вр</w:t>
      </w:r>
      <w:r w:rsidRPr="00F2505D">
        <w:rPr>
          <w:rFonts w:ascii="Times New Roman CYR" w:eastAsia="Times New Roman" w:hAnsi="Times New Roman CYR" w:cs="Times New Roman CYR"/>
          <w:sz w:val="28"/>
        </w:rPr>
        <w:t>е</w:t>
      </w:r>
      <w:r w:rsidRPr="00F2505D">
        <w:rPr>
          <w:rFonts w:ascii="Times New Roman CYR" w:eastAsia="Times New Roman" w:hAnsi="Times New Roman CYR" w:cs="Times New Roman CYR"/>
          <w:sz w:val="28"/>
        </w:rPr>
        <w:t>мени, за каждый календарный день месяца, то есть с 1-го по 30-е или 31-е число (для февраля - по 28-е или 29-е число), включая выходные и нерабочие праз</w:t>
      </w:r>
      <w:r w:rsidRPr="00F2505D">
        <w:rPr>
          <w:rFonts w:ascii="Times New Roman CYR" w:eastAsia="Times New Roman" w:hAnsi="Times New Roman CYR" w:cs="Times New Roman CYR"/>
          <w:sz w:val="28"/>
        </w:rPr>
        <w:t>д</w:t>
      </w:r>
      <w:r w:rsidRPr="00F2505D">
        <w:rPr>
          <w:rFonts w:ascii="Times New Roman CYR" w:eastAsia="Times New Roman" w:hAnsi="Times New Roman CYR" w:cs="Times New Roman CYR"/>
          <w:sz w:val="28"/>
        </w:rPr>
        <w:t>ничные дни, и деления полученной суммы на число календарных дней месяца.</w:t>
      </w:r>
      <w:proofErr w:type="gramEnd"/>
    </w:p>
    <w:bookmarkEnd w:id="6"/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 xml:space="preserve">Численность работников учреждения, работающих на условиях полного рабочего времени, за выходные или нерабочие праздничные дни принимается равной численности работников учреждения, работающих на условиях полного рабочего времени, </w:t>
      </w:r>
      <w:proofErr w:type="gramStart"/>
      <w:r w:rsidRPr="00F2505D">
        <w:rPr>
          <w:rFonts w:ascii="Times New Roman CYR" w:eastAsia="Times New Roman" w:hAnsi="Times New Roman CYR" w:cs="Times New Roman CYR"/>
          <w:sz w:val="28"/>
        </w:rPr>
        <w:t>за</w:t>
      </w:r>
      <w:proofErr w:type="gramEnd"/>
      <w:r w:rsidRPr="00F2505D">
        <w:rPr>
          <w:rFonts w:ascii="Times New Roman CYR" w:eastAsia="Times New Roman" w:hAnsi="Times New Roman CYR" w:cs="Times New Roman CYR"/>
          <w:sz w:val="28"/>
        </w:rPr>
        <w:t xml:space="preserve"> </w:t>
      </w:r>
      <w:proofErr w:type="gramStart"/>
      <w:r w:rsidRPr="00F2505D">
        <w:rPr>
          <w:rFonts w:ascii="Times New Roman CYR" w:eastAsia="Times New Roman" w:hAnsi="Times New Roman CYR" w:cs="Times New Roman CYR"/>
          <w:sz w:val="28"/>
        </w:rPr>
        <w:t>рабочий</w:t>
      </w:r>
      <w:proofErr w:type="gramEnd"/>
      <w:r w:rsidRPr="00F2505D">
        <w:rPr>
          <w:rFonts w:ascii="Times New Roman CYR" w:eastAsia="Times New Roman" w:hAnsi="Times New Roman CYR" w:cs="Times New Roman CYR"/>
          <w:sz w:val="28"/>
        </w:rPr>
        <w:t xml:space="preserve"> день, предшествовавший выходным или нерабочим праздничным дням.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В численности работников учреждения, работающих на условиях полного рабочего времени, за каждый календарный день месяца учитываются работники учреждения, фактически работающие на основании табеля учета рабочего вр</w:t>
      </w:r>
      <w:r w:rsidRPr="00F2505D">
        <w:rPr>
          <w:rFonts w:ascii="Times New Roman CYR" w:eastAsia="Times New Roman" w:hAnsi="Times New Roman CYR" w:cs="Times New Roman CYR"/>
          <w:sz w:val="28"/>
        </w:rPr>
        <w:t>е</w:t>
      </w:r>
      <w:r w:rsidRPr="00F2505D">
        <w:rPr>
          <w:rFonts w:ascii="Times New Roman CYR" w:eastAsia="Times New Roman" w:hAnsi="Times New Roman CYR" w:cs="Times New Roman CYR"/>
          <w:sz w:val="28"/>
        </w:rPr>
        <w:t>мени работников.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Работник, работающий в учреждении на более чем одной ставке (офор</w:t>
      </w:r>
      <w:r w:rsidRPr="00F2505D">
        <w:rPr>
          <w:rFonts w:ascii="Times New Roman CYR" w:eastAsia="Times New Roman" w:hAnsi="Times New Roman CYR" w:cs="Times New Roman CYR"/>
          <w:sz w:val="28"/>
        </w:rPr>
        <w:t>м</w:t>
      </w:r>
      <w:r w:rsidRPr="00F2505D">
        <w:rPr>
          <w:rFonts w:ascii="Times New Roman CYR" w:eastAsia="Times New Roman" w:hAnsi="Times New Roman CYR" w:cs="Times New Roman CYR"/>
          <w:sz w:val="28"/>
        </w:rPr>
        <w:t>ленный в учреждении как внутренний совместитель), учитывается в списочной численности работников учреждения как один человек (целая единица).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7" w:name="sub_1207"/>
      <w:r w:rsidRPr="00F2505D">
        <w:rPr>
          <w:rFonts w:ascii="Times New Roman CYR" w:eastAsia="Times New Roman" w:hAnsi="Times New Roman CYR" w:cs="Times New Roman CYR"/>
          <w:sz w:val="28"/>
        </w:rPr>
        <w:t>7. Работники учреждения, работавшие на условиях неполного рабочего времени в соответствии с трудовым договором или переведенные на работу на условиях неполного рабочего времени, при определении среднемесячной чи</w:t>
      </w:r>
      <w:r w:rsidRPr="00F2505D">
        <w:rPr>
          <w:rFonts w:ascii="Times New Roman CYR" w:eastAsia="Times New Roman" w:hAnsi="Times New Roman CYR" w:cs="Times New Roman CYR"/>
          <w:sz w:val="28"/>
        </w:rPr>
        <w:t>с</w:t>
      </w:r>
      <w:r w:rsidRPr="00F2505D">
        <w:rPr>
          <w:rFonts w:ascii="Times New Roman CYR" w:eastAsia="Times New Roman" w:hAnsi="Times New Roman CYR" w:cs="Times New Roman CYR"/>
          <w:sz w:val="28"/>
        </w:rPr>
        <w:t>ленности работников учреждения учитываются пропорционально отработанному времени.</w:t>
      </w:r>
    </w:p>
    <w:bookmarkEnd w:id="7"/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r w:rsidRPr="00F2505D">
        <w:rPr>
          <w:rFonts w:ascii="Times New Roman CYR" w:eastAsia="Times New Roman" w:hAnsi="Times New Roman CYR" w:cs="Times New Roman CYR"/>
          <w:sz w:val="28"/>
        </w:rPr>
        <w:t>Расчет средней численности этой категории работников производится в следующем порядке: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8" w:name="sub_1208"/>
      <w:r w:rsidRPr="00F2505D">
        <w:rPr>
          <w:rFonts w:ascii="Times New Roman CYR" w:eastAsia="Times New Roman" w:hAnsi="Times New Roman CYR" w:cs="Times New Roman CYR"/>
          <w:sz w:val="28"/>
        </w:rPr>
        <w:t>1) исчисляется общее количество человеко-дней, отработанных этими р</w:t>
      </w:r>
      <w:r w:rsidRPr="00F2505D">
        <w:rPr>
          <w:rFonts w:ascii="Times New Roman CYR" w:eastAsia="Times New Roman" w:hAnsi="Times New Roman CYR" w:cs="Times New Roman CYR"/>
          <w:sz w:val="28"/>
        </w:rPr>
        <w:t>а</w:t>
      </w:r>
      <w:r w:rsidRPr="00F2505D">
        <w:rPr>
          <w:rFonts w:ascii="Times New Roman CYR" w:eastAsia="Times New Roman" w:hAnsi="Times New Roman CYR" w:cs="Times New Roman CYR"/>
          <w:sz w:val="28"/>
        </w:rPr>
        <w:lastRenderedPageBreak/>
        <w:t>ботниками, путем деления общего числа отработанных человеко-часов в отче</w:t>
      </w:r>
      <w:r w:rsidRPr="00F2505D">
        <w:rPr>
          <w:rFonts w:ascii="Times New Roman CYR" w:eastAsia="Times New Roman" w:hAnsi="Times New Roman CYR" w:cs="Times New Roman CYR"/>
          <w:sz w:val="28"/>
        </w:rPr>
        <w:t>т</w:t>
      </w:r>
      <w:r w:rsidRPr="00F2505D">
        <w:rPr>
          <w:rFonts w:ascii="Times New Roman CYR" w:eastAsia="Times New Roman" w:hAnsi="Times New Roman CYR" w:cs="Times New Roman CYR"/>
          <w:sz w:val="28"/>
        </w:rPr>
        <w:t>ном месяце на продолжительность рабочего дня, исходя из продолжительности рабочей недели;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9" w:name="sub_1209"/>
      <w:bookmarkEnd w:id="8"/>
      <w:r w:rsidRPr="00F2505D">
        <w:rPr>
          <w:rFonts w:ascii="Times New Roman CYR" w:eastAsia="Times New Roman" w:hAnsi="Times New Roman CYR" w:cs="Times New Roman CYR"/>
          <w:sz w:val="28"/>
        </w:rPr>
        <w:t>2) определяется средняя численность не полностью занятых работников за отчетный месяц в пересчете на полную занятость путем деления отработанных человеко-дней на число рабочих дней в месяце по календарю в отчетном месяце.</w:t>
      </w:r>
    </w:p>
    <w:p w:rsid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  <w:bookmarkStart w:id="10" w:name="sub_1210"/>
      <w:bookmarkEnd w:id="9"/>
      <w:r w:rsidRPr="00F2505D">
        <w:rPr>
          <w:rFonts w:ascii="Times New Roman CYR" w:eastAsia="Times New Roman" w:hAnsi="Times New Roman CYR" w:cs="Times New Roman CYR"/>
          <w:sz w:val="28"/>
        </w:rPr>
        <w:t xml:space="preserve">8. Среднемесячная численность работников учреждения, являющихся внешними совместителями, исчисляется в соответствии с порядком определения среднемесячной численности работников учреждения, работавших на условиях неполного рабочего </w:t>
      </w:r>
      <w:r w:rsidRPr="00CF4561">
        <w:rPr>
          <w:rFonts w:ascii="Times New Roman CYR" w:eastAsia="Times New Roman" w:hAnsi="Times New Roman CYR" w:cs="Times New Roman CYR"/>
          <w:sz w:val="28"/>
        </w:rPr>
        <w:t>времени (</w:t>
      </w:r>
      <w:hyperlink r:id="rId9" w:anchor="sub_1207" w:history="1">
        <w:r w:rsidRPr="00CF4561">
          <w:rPr>
            <w:rFonts w:ascii="Times New Roman CYR" w:eastAsia="Times New Roman" w:hAnsi="Times New Roman CYR" w:cs="Times New Roman CYR"/>
            <w:sz w:val="28"/>
          </w:rPr>
          <w:t>пункт 7</w:t>
        </w:r>
      </w:hyperlink>
      <w:r w:rsidRPr="00CF4561">
        <w:rPr>
          <w:rFonts w:ascii="Times New Roman CYR" w:eastAsia="Times New Roman" w:hAnsi="Times New Roman CYR" w:cs="Times New Roman CYR"/>
          <w:sz w:val="28"/>
        </w:rPr>
        <w:t xml:space="preserve"> настоящего </w:t>
      </w:r>
      <w:r w:rsidRPr="00F2505D">
        <w:rPr>
          <w:rFonts w:ascii="Times New Roman CYR" w:eastAsia="Times New Roman" w:hAnsi="Times New Roman CYR" w:cs="Times New Roman CYR"/>
          <w:sz w:val="28"/>
        </w:rPr>
        <w:t>Порядка).</w:t>
      </w: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  <w:sz w:val="28"/>
        </w:rPr>
      </w:pPr>
    </w:p>
    <w:bookmarkEnd w:id="10"/>
    <w:p w:rsidR="00F2505D" w:rsidRPr="00F2505D" w:rsidRDefault="00F2505D" w:rsidP="00F2505D">
      <w:pPr>
        <w:rPr>
          <w:rFonts w:ascii="Times New Roman CYR" w:eastAsia="Times New Roman" w:hAnsi="Times New Roman CYR" w:cs="Times New Roman CYR"/>
        </w:rPr>
      </w:pPr>
    </w:p>
    <w:p w:rsidR="00F2505D" w:rsidRPr="00F2505D" w:rsidRDefault="00F2505D" w:rsidP="00F2505D">
      <w:pPr>
        <w:rPr>
          <w:rFonts w:ascii="Times New Roman CYR" w:eastAsia="Times New Roman" w:hAnsi="Times New Roman CYR" w:cs="Times New Roman CYR"/>
        </w:rPr>
      </w:pPr>
    </w:p>
    <w:p w:rsidR="00CF4561" w:rsidRDefault="00CF4561" w:rsidP="00CF4561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 управления по культуре </w:t>
      </w:r>
    </w:p>
    <w:p w:rsidR="00CF4561" w:rsidRDefault="00CF4561" w:rsidP="00CF4561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социальным вопросам администрации </w:t>
      </w:r>
    </w:p>
    <w:p w:rsidR="00CF4561" w:rsidRDefault="00CF4561" w:rsidP="00CF4561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CF4561" w:rsidRDefault="00CF4561" w:rsidP="00CF4561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А.В. Гришко</w:t>
      </w:r>
    </w:p>
    <w:p w:rsidR="005C6FE6" w:rsidRPr="0011302E" w:rsidRDefault="005C6FE6" w:rsidP="0011302E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5C6FE6" w:rsidRPr="0011302E" w:rsidSect="007B6C4D">
      <w:headerReference w:type="default" r:id="rId10"/>
      <w:pgSz w:w="11900" w:h="16800"/>
      <w:pgMar w:top="1134" w:right="418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C40" w:rsidRDefault="00E25C40" w:rsidP="003B09B5">
      <w:r>
        <w:separator/>
      </w:r>
    </w:p>
  </w:endnote>
  <w:endnote w:type="continuationSeparator" w:id="0">
    <w:p w:rsidR="00E25C40" w:rsidRDefault="00E25C40" w:rsidP="003B0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C40" w:rsidRDefault="00E25C40" w:rsidP="003B09B5">
      <w:r>
        <w:separator/>
      </w:r>
    </w:p>
  </w:footnote>
  <w:footnote w:type="continuationSeparator" w:id="0">
    <w:p w:rsidR="00E25C40" w:rsidRDefault="00E25C40" w:rsidP="003B0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447610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BFF" w:rsidRPr="003B09B5" w:rsidRDefault="005A1BFF">
        <w:pPr>
          <w:pStyle w:val="af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B09B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B09B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B09B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E34A4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3B09B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403601"/>
    <w:multiLevelType w:val="hybridMultilevel"/>
    <w:tmpl w:val="3E00F168"/>
    <w:lvl w:ilvl="0" w:tplc="4A74C3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7B012FDE"/>
    <w:multiLevelType w:val="hybridMultilevel"/>
    <w:tmpl w:val="B8DA15A4"/>
    <w:lvl w:ilvl="0" w:tplc="BFACD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09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FC0"/>
    <w:rsid w:val="0000080B"/>
    <w:rsid w:val="00000973"/>
    <w:rsid w:val="0000180B"/>
    <w:rsid w:val="000105C8"/>
    <w:rsid w:val="00012282"/>
    <w:rsid w:val="000143A4"/>
    <w:rsid w:val="000154E5"/>
    <w:rsid w:val="00016AB3"/>
    <w:rsid w:val="00017C3F"/>
    <w:rsid w:val="000235FB"/>
    <w:rsid w:val="00024057"/>
    <w:rsid w:val="000311D0"/>
    <w:rsid w:val="00043FDA"/>
    <w:rsid w:val="000477AA"/>
    <w:rsid w:val="00053F24"/>
    <w:rsid w:val="00054B89"/>
    <w:rsid w:val="00060E95"/>
    <w:rsid w:val="00061541"/>
    <w:rsid w:val="000615D6"/>
    <w:rsid w:val="0006699D"/>
    <w:rsid w:val="00071037"/>
    <w:rsid w:val="000742E5"/>
    <w:rsid w:val="00074B01"/>
    <w:rsid w:val="000763EE"/>
    <w:rsid w:val="00081E71"/>
    <w:rsid w:val="0008246E"/>
    <w:rsid w:val="00084778"/>
    <w:rsid w:val="000847C3"/>
    <w:rsid w:val="0009115B"/>
    <w:rsid w:val="00093CF4"/>
    <w:rsid w:val="00093EC0"/>
    <w:rsid w:val="00097DA3"/>
    <w:rsid w:val="000B109A"/>
    <w:rsid w:val="000B51B5"/>
    <w:rsid w:val="000C7317"/>
    <w:rsid w:val="000D0130"/>
    <w:rsid w:val="000D7B08"/>
    <w:rsid w:val="000F04F8"/>
    <w:rsid w:val="000F14C1"/>
    <w:rsid w:val="000F1696"/>
    <w:rsid w:val="000F5998"/>
    <w:rsid w:val="0010503C"/>
    <w:rsid w:val="0011302E"/>
    <w:rsid w:val="001140C4"/>
    <w:rsid w:val="0011624B"/>
    <w:rsid w:val="00121C2B"/>
    <w:rsid w:val="001222AD"/>
    <w:rsid w:val="00122857"/>
    <w:rsid w:val="00123C95"/>
    <w:rsid w:val="0012412B"/>
    <w:rsid w:val="001243CF"/>
    <w:rsid w:val="00124E21"/>
    <w:rsid w:val="00125F96"/>
    <w:rsid w:val="00126195"/>
    <w:rsid w:val="00132AFC"/>
    <w:rsid w:val="001343B1"/>
    <w:rsid w:val="00137778"/>
    <w:rsid w:val="00140332"/>
    <w:rsid w:val="00143766"/>
    <w:rsid w:val="00146906"/>
    <w:rsid w:val="00150EA0"/>
    <w:rsid w:val="00153620"/>
    <w:rsid w:val="00153AF3"/>
    <w:rsid w:val="001545B9"/>
    <w:rsid w:val="0015461A"/>
    <w:rsid w:val="00155074"/>
    <w:rsid w:val="00157AC0"/>
    <w:rsid w:val="00157D75"/>
    <w:rsid w:val="00162DB2"/>
    <w:rsid w:val="00165E75"/>
    <w:rsid w:val="00180621"/>
    <w:rsid w:val="00181479"/>
    <w:rsid w:val="0018213B"/>
    <w:rsid w:val="00186263"/>
    <w:rsid w:val="00187D22"/>
    <w:rsid w:val="00194D3B"/>
    <w:rsid w:val="001958C4"/>
    <w:rsid w:val="001A35D1"/>
    <w:rsid w:val="001A4FD1"/>
    <w:rsid w:val="001B0FBA"/>
    <w:rsid w:val="001B4803"/>
    <w:rsid w:val="001B5175"/>
    <w:rsid w:val="001C15F9"/>
    <w:rsid w:val="001C4EBC"/>
    <w:rsid w:val="001D3271"/>
    <w:rsid w:val="001D5128"/>
    <w:rsid w:val="001E0209"/>
    <w:rsid w:val="001E7089"/>
    <w:rsid w:val="001F78DC"/>
    <w:rsid w:val="0021719E"/>
    <w:rsid w:val="00221735"/>
    <w:rsid w:val="00222F0A"/>
    <w:rsid w:val="002249F1"/>
    <w:rsid w:val="00225029"/>
    <w:rsid w:val="00225E1C"/>
    <w:rsid w:val="00225F53"/>
    <w:rsid w:val="00226DD0"/>
    <w:rsid w:val="00233C4E"/>
    <w:rsid w:val="0023528E"/>
    <w:rsid w:val="00240A7B"/>
    <w:rsid w:val="002426CF"/>
    <w:rsid w:val="002453A9"/>
    <w:rsid w:val="0024605E"/>
    <w:rsid w:val="002634B4"/>
    <w:rsid w:val="002658AA"/>
    <w:rsid w:val="00273BCC"/>
    <w:rsid w:val="0027505B"/>
    <w:rsid w:val="00277B9C"/>
    <w:rsid w:val="00280EE1"/>
    <w:rsid w:val="00283760"/>
    <w:rsid w:val="002851FC"/>
    <w:rsid w:val="00285428"/>
    <w:rsid w:val="00290B88"/>
    <w:rsid w:val="00292DED"/>
    <w:rsid w:val="002A5330"/>
    <w:rsid w:val="002B4DB0"/>
    <w:rsid w:val="002C1F4F"/>
    <w:rsid w:val="002C37ED"/>
    <w:rsid w:val="002C3CF4"/>
    <w:rsid w:val="002C4FFB"/>
    <w:rsid w:val="002D548B"/>
    <w:rsid w:val="002D57F5"/>
    <w:rsid w:val="002E0D23"/>
    <w:rsid w:val="002E1F15"/>
    <w:rsid w:val="002F213F"/>
    <w:rsid w:val="002F26BE"/>
    <w:rsid w:val="002F31A3"/>
    <w:rsid w:val="002F6240"/>
    <w:rsid w:val="002F6BAB"/>
    <w:rsid w:val="00305FBB"/>
    <w:rsid w:val="00316F76"/>
    <w:rsid w:val="0032089B"/>
    <w:rsid w:val="003230FD"/>
    <w:rsid w:val="00325A0F"/>
    <w:rsid w:val="00325D57"/>
    <w:rsid w:val="00327C8E"/>
    <w:rsid w:val="00327D80"/>
    <w:rsid w:val="00335AEF"/>
    <w:rsid w:val="00343A85"/>
    <w:rsid w:val="003441AA"/>
    <w:rsid w:val="00345548"/>
    <w:rsid w:val="00345ACF"/>
    <w:rsid w:val="00351BAE"/>
    <w:rsid w:val="00354930"/>
    <w:rsid w:val="003604B2"/>
    <w:rsid w:val="00365C63"/>
    <w:rsid w:val="0036611F"/>
    <w:rsid w:val="003726D6"/>
    <w:rsid w:val="003753BB"/>
    <w:rsid w:val="00376A5C"/>
    <w:rsid w:val="00381848"/>
    <w:rsid w:val="0039001E"/>
    <w:rsid w:val="003A3EEB"/>
    <w:rsid w:val="003B09B5"/>
    <w:rsid w:val="003B50C7"/>
    <w:rsid w:val="003B7A64"/>
    <w:rsid w:val="003C2CF7"/>
    <w:rsid w:val="003C563F"/>
    <w:rsid w:val="003C6621"/>
    <w:rsid w:val="003D75B5"/>
    <w:rsid w:val="003E0B6A"/>
    <w:rsid w:val="003E2147"/>
    <w:rsid w:val="003E2F89"/>
    <w:rsid w:val="003E42F3"/>
    <w:rsid w:val="003E4A93"/>
    <w:rsid w:val="003E5E99"/>
    <w:rsid w:val="003E654B"/>
    <w:rsid w:val="003F198A"/>
    <w:rsid w:val="003F2AE8"/>
    <w:rsid w:val="0040207C"/>
    <w:rsid w:val="0040451A"/>
    <w:rsid w:val="00406339"/>
    <w:rsid w:val="00412D42"/>
    <w:rsid w:val="00417CFB"/>
    <w:rsid w:val="00421434"/>
    <w:rsid w:val="00422397"/>
    <w:rsid w:val="004236ED"/>
    <w:rsid w:val="0042544D"/>
    <w:rsid w:val="00426D69"/>
    <w:rsid w:val="0042763C"/>
    <w:rsid w:val="00427DD5"/>
    <w:rsid w:val="00433467"/>
    <w:rsid w:val="00443419"/>
    <w:rsid w:val="004467D3"/>
    <w:rsid w:val="00450525"/>
    <w:rsid w:val="0045242F"/>
    <w:rsid w:val="004536D3"/>
    <w:rsid w:val="00454951"/>
    <w:rsid w:val="00463105"/>
    <w:rsid w:val="00465EC6"/>
    <w:rsid w:val="004668A9"/>
    <w:rsid w:val="00471A4F"/>
    <w:rsid w:val="00473737"/>
    <w:rsid w:val="00473D2C"/>
    <w:rsid w:val="00476E64"/>
    <w:rsid w:val="00483DC1"/>
    <w:rsid w:val="00484507"/>
    <w:rsid w:val="004849A4"/>
    <w:rsid w:val="00493906"/>
    <w:rsid w:val="00496222"/>
    <w:rsid w:val="00496827"/>
    <w:rsid w:val="004C149D"/>
    <w:rsid w:val="004D1783"/>
    <w:rsid w:val="004D236A"/>
    <w:rsid w:val="004D2FC0"/>
    <w:rsid w:val="004D3804"/>
    <w:rsid w:val="004E09D5"/>
    <w:rsid w:val="004E32DC"/>
    <w:rsid w:val="004E3C95"/>
    <w:rsid w:val="004E3EB9"/>
    <w:rsid w:val="004E7BCF"/>
    <w:rsid w:val="004F4F52"/>
    <w:rsid w:val="00501EB0"/>
    <w:rsid w:val="00503BD0"/>
    <w:rsid w:val="0050578B"/>
    <w:rsid w:val="00510623"/>
    <w:rsid w:val="005130DC"/>
    <w:rsid w:val="00520206"/>
    <w:rsid w:val="00526F44"/>
    <w:rsid w:val="005306D3"/>
    <w:rsid w:val="005309EE"/>
    <w:rsid w:val="00533C4A"/>
    <w:rsid w:val="00544FBE"/>
    <w:rsid w:val="00546904"/>
    <w:rsid w:val="00550590"/>
    <w:rsid w:val="00551D53"/>
    <w:rsid w:val="005636DB"/>
    <w:rsid w:val="00565295"/>
    <w:rsid w:val="005765DA"/>
    <w:rsid w:val="0058456B"/>
    <w:rsid w:val="00586289"/>
    <w:rsid w:val="00590968"/>
    <w:rsid w:val="0059143C"/>
    <w:rsid w:val="00592DD3"/>
    <w:rsid w:val="00595B79"/>
    <w:rsid w:val="005A1BFF"/>
    <w:rsid w:val="005A2387"/>
    <w:rsid w:val="005A4607"/>
    <w:rsid w:val="005B0E8E"/>
    <w:rsid w:val="005B1AC0"/>
    <w:rsid w:val="005C6FE6"/>
    <w:rsid w:val="005D13D1"/>
    <w:rsid w:val="005D6605"/>
    <w:rsid w:val="005E6F1A"/>
    <w:rsid w:val="005F0A52"/>
    <w:rsid w:val="005F10A8"/>
    <w:rsid w:val="005F2825"/>
    <w:rsid w:val="005F3C6F"/>
    <w:rsid w:val="005F4216"/>
    <w:rsid w:val="00603207"/>
    <w:rsid w:val="00610625"/>
    <w:rsid w:val="006149A3"/>
    <w:rsid w:val="00616608"/>
    <w:rsid w:val="00616CC9"/>
    <w:rsid w:val="0061792C"/>
    <w:rsid w:val="0062137D"/>
    <w:rsid w:val="00622651"/>
    <w:rsid w:val="00623506"/>
    <w:rsid w:val="0062417F"/>
    <w:rsid w:val="006262FC"/>
    <w:rsid w:val="00630CDD"/>
    <w:rsid w:val="00636883"/>
    <w:rsid w:val="00637D8A"/>
    <w:rsid w:val="00645FBB"/>
    <w:rsid w:val="00651105"/>
    <w:rsid w:val="006528B3"/>
    <w:rsid w:val="00657750"/>
    <w:rsid w:val="00657D5B"/>
    <w:rsid w:val="00660A2F"/>
    <w:rsid w:val="00660B34"/>
    <w:rsid w:val="006616BF"/>
    <w:rsid w:val="00662700"/>
    <w:rsid w:val="0066550B"/>
    <w:rsid w:val="0066785A"/>
    <w:rsid w:val="0067496A"/>
    <w:rsid w:val="00675512"/>
    <w:rsid w:val="00675E36"/>
    <w:rsid w:val="00676138"/>
    <w:rsid w:val="00677FDF"/>
    <w:rsid w:val="00680A13"/>
    <w:rsid w:val="00681898"/>
    <w:rsid w:val="00684F4E"/>
    <w:rsid w:val="00686AF8"/>
    <w:rsid w:val="00691762"/>
    <w:rsid w:val="00697A25"/>
    <w:rsid w:val="006A00E2"/>
    <w:rsid w:val="006A69F3"/>
    <w:rsid w:val="006A76B0"/>
    <w:rsid w:val="006B18E5"/>
    <w:rsid w:val="006B45C6"/>
    <w:rsid w:val="006B4872"/>
    <w:rsid w:val="006C2F09"/>
    <w:rsid w:val="006E0480"/>
    <w:rsid w:val="006E0D5D"/>
    <w:rsid w:val="006E1507"/>
    <w:rsid w:val="006F33F1"/>
    <w:rsid w:val="006F44BE"/>
    <w:rsid w:val="006F56F0"/>
    <w:rsid w:val="006F7B52"/>
    <w:rsid w:val="006F7D4E"/>
    <w:rsid w:val="00705A7F"/>
    <w:rsid w:val="007069FD"/>
    <w:rsid w:val="00707512"/>
    <w:rsid w:val="007104D2"/>
    <w:rsid w:val="00716104"/>
    <w:rsid w:val="00721D02"/>
    <w:rsid w:val="007222DA"/>
    <w:rsid w:val="00722343"/>
    <w:rsid w:val="00724925"/>
    <w:rsid w:val="007259F6"/>
    <w:rsid w:val="00730E09"/>
    <w:rsid w:val="00731FD6"/>
    <w:rsid w:val="007335FB"/>
    <w:rsid w:val="007363D2"/>
    <w:rsid w:val="007374B7"/>
    <w:rsid w:val="00737724"/>
    <w:rsid w:val="007421EA"/>
    <w:rsid w:val="00746726"/>
    <w:rsid w:val="007547C8"/>
    <w:rsid w:val="00755703"/>
    <w:rsid w:val="00766524"/>
    <w:rsid w:val="00771BA8"/>
    <w:rsid w:val="00775CC5"/>
    <w:rsid w:val="00781A9E"/>
    <w:rsid w:val="00781D61"/>
    <w:rsid w:val="00793B4F"/>
    <w:rsid w:val="00796DEC"/>
    <w:rsid w:val="007978D0"/>
    <w:rsid w:val="007A5D7B"/>
    <w:rsid w:val="007A7E5A"/>
    <w:rsid w:val="007B0630"/>
    <w:rsid w:val="007B1DFB"/>
    <w:rsid w:val="007B6C4D"/>
    <w:rsid w:val="007B7FEF"/>
    <w:rsid w:val="007C28BF"/>
    <w:rsid w:val="007C41BC"/>
    <w:rsid w:val="007D4C40"/>
    <w:rsid w:val="007D599D"/>
    <w:rsid w:val="007E1C77"/>
    <w:rsid w:val="007E704B"/>
    <w:rsid w:val="007F78F8"/>
    <w:rsid w:val="00802C97"/>
    <w:rsid w:val="00812B9C"/>
    <w:rsid w:val="0081332E"/>
    <w:rsid w:val="00826938"/>
    <w:rsid w:val="008329A9"/>
    <w:rsid w:val="00832E18"/>
    <w:rsid w:val="00835156"/>
    <w:rsid w:val="00844E45"/>
    <w:rsid w:val="008474D5"/>
    <w:rsid w:val="00857FEC"/>
    <w:rsid w:val="00860F10"/>
    <w:rsid w:val="00861336"/>
    <w:rsid w:val="0086365C"/>
    <w:rsid w:val="0086561D"/>
    <w:rsid w:val="008662E9"/>
    <w:rsid w:val="00871D50"/>
    <w:rsid w:val="00880EC0"/>
    <w:rsid w:val="008828F0"/>
    <w:rsid w:val="00883B90"/>
    <w:rsid w:val="00886A0A"/>
    <w:rsid w:val="00892001"/>
    <w:rsid w:val="008A709E"/>
    <w:rsid w:val="008C01F6"/>
    <w:rsid w:val="008C1261"/>
    <w:rsid w:val="008C1601"/>
    <w:rsid w:val="008C1FF6"/>
    <w:rsid w:val="008C38F1"/>
    <w:rsid w:val="008D3594"/>
    <w:rsid w:val="008D42D2"/>
    <w:rsid w:val="008E2102"/>
    <w:rsid w:val="008E5A7B"/>
    <w:rsid w:val="008E752C"/>
    <w:rsid w:val="008F179D"/>
    <w:rsid w:val="008F270C"/>
    <w:rsid w:val="008F2D8B"/>
    <w:rsid w:val="0091488F"/>
    <w:rsid w:val="009217EB"/>
    <w:rsid w:val="00923212"/>
    <w:rsid w:val="009242D5"/>
    <w:rsid w:val="0092488C"/>
    <w:rsid w:val="00931DB4"/>
    <w:rsid w:val="009447F3"/>
    <w:rsid w:val="00946A45"/>
    <w:rsid w:val="00947CCA"/>
    <w:rsid w:val="00951FA4"/>
    <w:rsid w:val="0096303F"/>
    <w:rsid w:val="009640E9"/>
    <w:rsid w:val="009700D2"/>
    <w:rsid w:val="0097472A"/>
    <w:rsid w:val="0097496C"/>
    <w:rsid w:val="0097618A"/>
    <w:rsid w:val="00992CC8"/>
    <w:rsid w:val="009937FF"/>
    <w:rsid w:val="009944A2"/>
    <w:rsid w:val="009A3E68"/>
    <w:rsid w:val="009A4CA5"/>
    <w:rsid w:val="009A57C5"/>
    <w:rsid w:val="009A5F31"/>
    <w:rsid w:val="009A771B"/>
    <w:rsid w:val="009B49CF"/>
    <w:rsid w:val="009B69F0"/>
    <w:rsid w:val="009B74A2"/>
    <w:rsid w:val="009C106E"/>
    <w:rsid w:val="009C709F"/>
    <w:rsid w:val="009D0642"/>
    <w:rsid w:val="009D7346"/>
    <w:rsid w:val="009E0CFE"/>
    <w:rsid w:val="009E34A4"/>
    <w:rsid w:val="009E538F"/>
    <w:rsid w:val="009F43DA"/>
    <w:rsid w:val="009F7B70"/>
    <w:rsid w:val="00A00395"/>
    <w:rsid w:val="00A044D4"/>
    <w:rsid w:val="00A06116"/>
    <w:rsid w:val="00A06FB6"/>
    <w:rsid w:val="00A125BE"/>
    <w:rsid w:val="00A169EB"/>
    <w:rsid w:val="00A2031E"/>
    <w:rsid w:val="00A2759B"/>
    <w:rsid w:val="00A35D47"/>
    <w:rsid w:val="00A42FF4"/>
    <w:rsid w:val="00A4664C"/>
    <w:rsid w:val="00A5020F"/>
    <w:rsid w:val="00A51971"/>
    <w:rsid w:val="00A5271A"/>
    <w:rsid w:val="00A54CB0"/>
    <w:rsid w:val="00A5708A"/>
    <w:rsid w:val="00A64DB0"/>
    <w:rsid w:val="00A6664B"/>
    <w:rsid w:val="00A7347F"/>
    <w:rsid w:val="00A74D25"/>
    <w:rsid w:val="00A768A3"/>
    <w:rsid w:val="00A77BE0"/>
    <w:rsid w:val="00A90F88"/>
    <w:rsid w:val="00A91DD2"/>
    <w:rsid w:val="00A932C3"/>
    <w:rsid w:val="00A97664"/>
    <w:rsid w:val="00AB1A09"/>
    <w:rsid w:val="00AB4BF4"/>
    <w:rsid w:val="00AC0A3E"/>
    <w:rsid w:val="00AC16E6"/>
    <w:rsid w:val="00AD089B"/>
    <w:rsid w:val="00AD3F9B"/>
    <w:rsid w:val="00AD6AFE"/>
    <w:rsid w:val="00AE24A3"/>
    <w:rsid w:val="00AE25A6"/>
    <w:rsid w:val="00AE4673"/>
    <w:rsid w:val="00AF394F"/>
    <w:rsid w:val="00AF434E"/>
    <w:rsid w:val="00AF5A0C"/>
    <w:rsid w:val="00AF7953"/>
    <w:rsid w:val="00B13380"/>
    <w:rsid w:val="00B235CE"/>
    <w:rsid w:val="00B264D0"/>
    <w:rsid w:val="00B30312"/>
    <w:rsid w:val="00B34652"/>
    <w:rsid w:val="00B35E2D"/>
    <w:rsid w:val="00B46556"/>
    <w:rsid w:val="00B46FDF"/>
    <w:rsid w:val="00B51BAF"/>
    <w:rsid w:val="00B54804"/>
    <w:rsid w:val="00B558B2"/>
    <w:rsid w:val="00B60C85"/>
    <w:rsid w:val="00B64E65"/>
    <w:rsid w:val="00B662D8"/>
    <w:rsid w:val="00B66BFA"/>
    <w:rsid w:val="00B74E38"/>
    <w:rsid w:val="00B8296F"/>
    <w:rsid w:val="00B83A0C"/>
    <w:rsid w:val="00B85FA4"/>
    <w:rsid w:val="00B90D0B"/>
    <w:rsid w:val="00B91438"/>
    <w:rsid w:val="00B92946"/>
    <w:rsid w:val="00B95C37"/>
    <w:rsid w:val="00B96ACD"/>
    <w:rsid w:val="00B971AF"/>
    <w:rsid w:val="00BA11AE"/>
    <w:rsid w:val="00BA3692"/>
    <w:rsid w:val="00BB5A87"/>
    <w:rsid w:val="00BC31F0"/>
    <w:rsid w:val="00BC3F4E"/>
    <w:rsid w:val="00BC65AA"/>
    <w:rsid w:val="00BD2442"/>
    <w:rsid w:val="00BD6CBD"/>
    <w:rsid w:val="00BE19BE"/>
    <w:rsid w:val="00BE39D0"/>
    <w:rsid w:val="00BF1649"/>
    <w:rsid w:val="00BF2437"/>
    <w:rsid w:val="00C02404"/>
    <w:rsid w:val="00C05437"/>
    <w:rsid w:val="00C06C0B"/>
    <w:rsid w:val="00C104DF"/>
    <w:rsid w:val="00C14ADA"/>
    <w:rsid w:val="00C17D8E"/>
    <w:rsid w:val="00C24A82"/>
    <w:rsid w:val="00C34A5F"/>
    <w:rsid w:val="00C34D93"/>
    <w:rsid w:val="00C443BC"/>
    <w:rsid w:val="00C46299"/>
    <w:rsid w:val="00C472BA"/>
    <w:rsid w:val="00C55FF7"/>
    <w:rsid w:val="00C60A24"/>
    <w:rsid w:val="00C62A7E"/>
    <w:rsid w:val="00C677D2"/>
    <w:rsid w:val="00C722E3"/>
    <w:rsid w:val="00C73CC0"/>
    <w:rsid w:val="00C83B7B"/>
    <w:rsid w:val="00C83D4B"/>
    <w:rsid w:val="00C95A4E"/>
    <w:rsid w:val="00CA1FE2"/>
    <w:rsid w:val="00CA5FDF"/>
    <w:rsid w:val="00CB6D3B"/>
    <w:rsid w:val="00CC14BA"/>
    <w:rsid w:val="00CC1719"/>
    <w:rsid w:val="00CC6723"/>
    <w:rsid w:val="00CD2424"/>
    <w:rsid w:val="00CE0EDD"/>
    <w:rsid w:val="00CE2AFE"/>
    <w:rsid w:val="00CE32BA"/>
    <w:rsid w:val="00CE6DF5"/>
    <w:rsid w:val="00CE7CB9"/>
    <w:rsid w:val="00CF4561"/>
    <w:rsid w:val="00D0070C"/>
    <w:rsid w:val="00D00E71"/>
    <w:rsid w:val="00D033BC"/>
    <w:rsid w:val="00D046BF"/>
    <w:rsid w:val="00D051B2"/>
    <w:rsid w:val="00D12C0B"/>
    <w:rsid w:val="00D15F17"/>
    <w:rsid w:val="00D229FA"/>
    <w:rsid w:val="00D25BF5"/>
    <w:rsid w:val="00D274A7"/>
    <w:rsid w:val="00D33E1C"/>
    <w:rsid w:val="00D34E80"/>
    <w:rsid w:val="00D420A6"/>
    <w:rsid w:val="00D44894"/>
    <w:rsid w:val="00D4677D"/>
    <w:rsid w:val="00D46938"/>
    <w:rsid w:val="00D5239F"/>
    <w:rsid w:val="00D53A26"/>
    <w:rsid w:val="00D57C04"/>
    <w:rsid w:val="00D604A0"/>
    <w:rsid w:val="00D672B2"/>
    <w:rsid w:val="00D678E7"/>
    <w:rsid w:val="00D70979"/>
    <w:rsid w:val="00D71DAF"/>
    <w:rsid w:val="00D72481"/>
    <w:rsid w:val="00D87AB0"/>
    <w:rsid w:val="00D9119A"/>
    <w:rsid w:val="00D94BFE"/>
    <w:rsid w:val="00D96CDC"/>
    <w:rsid w:val="00D97102"/>
    <w:rsid w:val="00D97356"/>
    <w:rsid w:val="00D97AFE"/>
    <w:rsid w:val="00DA441C"/>
    <w:rsid w:val="00DA4CC9"/>
    <w:rsid w:val="00DA50AF"/>
    <w:rsid w:val="00DB179E"/>
    <w:rsid w:val="00DB55C9"/>
    <w:rsid w:val="00DB5DBF"/>
    <w:rsid w:val="00DB7F58"/>
    <w:rsid w:val="00DC1248"/>
    <w:rsid w:val="00DC174F"/>
    <w:rsid w:val="00DC5CE5"/>
    <w:rsid w:val="00DD2183"/>
    <w:rsid w:val="00DD62E8"/>
    <w:rsid w:val="00DD7CC8"/>
    <w:rsid w:val="00DF080A"/>
    <w:rsid w:val="00DF2B17"/>
    <w:rsid w:val="00DF7B4B"/>
    <w:rsid w:val="00E00AE3"/>
    <w:rsid w:val="00E03A7C"/>
    <w:rsid w:val="00E04131"/>
    <w:rsid w:val="00E045B8"/>
    <w:rsid w:val="00E07506"/>
    <w:rsid w:val="00E159C1"/>
    <w:rsid w:val="00E15C04"/>
    <w:rsid w:val="00E205B6"/>
    <w:rsid w:val="00E20E88"/>
    <w:rsid w:val="00E21824"/>
    <w:rsid w:val="00E24360"/>
    <w:rsid w:val="00E25C40"/>
    <w:rsid w:val="00E26684"/>
    <w:rsid w:val="00E308A3"/>
    <w:rsid w:val="00E33120"/>
    <w:rsid w:val="00E435FF"/>
    <w:rsid w:val="00E462B9"/>
    <w:rsid w:val="00E5451B"/>
    <w:rsid w:val="00E73B2C"/>
    <w:rsid w:val="00E818D6"/>
    <w:rsid w:val="00E869DF"/>
    <w:rsid w:val="00EA49CD"/>
    <w:rsid w:val="00EA52A9"/>
    <w:rsid w:val="00EA55D9"/>
    <w:rsid w:val="00EA5AFC"/>
    <w:rsid w:val="00EA727B"/>
    <w:rsid w:val="00EB5B98"/>
    <w:rsid w:val="00EB792A"/>
    <w:rsid w:val="00EC083A"/>
    <w:rsid w:val="00EC1453"/>
    <w:rsid w:val="00EC72E2"/>
    <w:rsid w:val="00ED3657"/>
    <w:rsid w:val="00ED4B50"/>
    <w:rsid w:val="00ED658B"/>
    <w:rsid w:val="00ED6BB2"/>
    <w:rsid w:val="00ED7D47"/>
    <w:rsid w:val="00EE0823"/>
    <w:rsid w:val="00EF1334"/>
    <w:rsid w:val="00EF40F3"/>
    <w:rsid w:val="00EF42C8"/>
    <w:rsid w:val="00F03491"/>
    <w:rsid w:val="00F04FC5"/>
    <w:rsid w:val="00F05727"/>
    <w:rsid w:val="00F11BAF"/>
    <w:rsid w:val="00F13EAE"/>
    <w:rsid w:val="00F17EA4"/>
    <w:rsid w:val="00F20FA7"/>
    <w:rsid w:val="00F21F50"/>
    <w:rsid w:val="00F2420B"/>
    <w:rsid w:val="00F2505D"/>
    <w:rsid w:val="00F3124B"/>
    <w:rsid w:val="00F34292"/>
    <w:rsid w:val="00F41FE1"/>
    <w:rsid w:val="00F43867"/>
    <w:rsid w:val="00F512E4"/>
    <w:rsid w:val="00F558CF"/>
    <w:rsid w:val="00F56321"/>
    <w:rsid w:val="00F56C82"/>
    <w:rsid w:val="00F803E6"/>
    <w:rsid w:val="00F82B46"/>
    <w:rsid w:val="00F85434"/>
    <w:rsid w:val="00F858D7"/>
    <w:rsid w:val="00F92BC5"/>
    <w:rsid w:val="00F96E7F"/>
    <w:rsid w:val="00FA275C"/>
    <w:rsid w:val="00FB1430"/>
    <w:rsid w:val="00FB624F"/>
    <w:rsid w:val="00FB73A1"/>
    <w:rsid w:val="00FB7654"/>
    <w:rsid w:val="00FC2E07"/>
    <w:rsid w:val="00FC6B08"/>
    <w:rsid w:val="00FE20D6"/>
    <w:rsid w:val="00FE6233"/>
    <w:rsid w:val="00FF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0D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table" w:styleId="ac">
    <w:name w:val="Table Grid"/>
    <w:basedOn w:val="a1"/>
    <w:uiPriority w:val="39"/>
    <w:rsid w:val="004D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endnote text"/>
    <w:basedOn w:val="a"/>
    <w:link w:val="ae"/>
    <w:uiPriority w:val="99"/>
    <w:semiHidden/>
    <w:unhideWhenUsed/>
    <w:rsid w:val="00F803E6"/>
    <w:pPr>
      <w:widowControl/>
      <w:autoSpaceDE/>
      <w:autoSpaceDN/>
      <w:adjustRightInd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803E6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ConsPlusNormal">
    <w:name w:val="ConsPlusNormal"/>
    <w:rsid w:val="00D046B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B09B5"/>
    <w:rPr>
      <w:rFonts w:ascii="Arial" w:hAnsi="Arial" w:cs="Arial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B09B5"/>
    <w:rPr>
      <w:rFonts w:ascii="Arial" w:hAnsi="Arial" w:cs="Arial"/>
      <w:sz w:val="24"/>
      <w:szCs w:val="24"/>
    </w:rPr>
  </w:style>
  <w:style w:type="paragraph" w:styleId="af3">
    <w:name w:val="List Paragraph"/>
    <w:basedOn w:val="a"/>
    <w:uiPriority w:val="34"/>
    <w:qFormat/>
    <w:rsid w:val="00F34292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093CF4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8C38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463105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463105"/>
    <w:rPr>
      <w:rFonts w:ascii="Segoe UI" w:hAnsi="Segoe UI" w:cs="Segoe UI"/>
      <w:sz w:val="18"/>
      <w:szCs w:val="18"/>
    </w:rPr>
  </w:style>
  <w:style w:type="paragraph" w:customStyle="1" w:styleId="EDAMSWORDSPECIAL210">
    <w:name w:val=".EDA_MSWORD_SPECIAL210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</w:rPr>
  </w:style>
  <w:style w:type="paragraph" w:customStyle="1" w:styleId="FORMATTEXT">
    <w:name w:val=".FORMATTEXT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0D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table" w:styleId="ac">
    <w:name w:val="Table Grid"/>
    <w:basedOn w:val="a1"/>
    <w:uiPriority w:val="39"/>
    <w:rsid w:val="004D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endnote text"/>
    <w:basedOn w:val="a"/>
    <w:link w:val="ae"/>
    <w:uiPriority w:val="99"/>
    <w:semiHidden/>
    <w:unhideWhenUsed/>
    <w:rsid w:val="00F803E6"/>
    <w:pPr>
      <w:widowControl/>
      <w:autoSpaceDE/>
      <w:autoSpaceDN/>
      <w:adjustRightInd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803E6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ConsPlusNormal">
    <w:name w:val="ConsPlusNormal"/>
    <w:rsid w:val="00D046B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B09B5"/>
    <w:rPr>
      <w:rFonts w:ascii="Arial" w:hAnsi="Arial" w:cs="Arial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B09B5"/>
    <w:rPr>
      <w:rFonts w:ascii="Arial" w:hAnsi="Arial" w:cs="Arial"/>
      <w:sz w:val="24"/>
      <w:szCs w:val="24"/>
    </w:rPr>
  </w:style>
  <w:style w:type="paragraph" w:styleId="af3">
    <w:name w:val="List Paragraph"/>
    <w:basedOn w:val="a"/>
    <w:uiPriority w:val="34"/>
    <w:qFormat/>
    <w:rsid w:val="00F34292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093CF4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8C38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463105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463105"/>
    <w:rPr>
      <w:rFonts w:ascii="Segoe UI" w:hAnsi="Segoe UI" w:cs="Segoe UI"/>
      <w:sz w:val="18"/>
      <w:szCs w:val="18"/>
    </w:rPr>
  </w:style>
  <w:style w:type="paragraph" w:customStyle="1" w:styleId="EDAMSWORDSPECIAL210">
    <w:name w:val=".EDA_MSWORD_SPECIAL210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</w:rPr>
  </w:style>
  <w:style w:type="paragraph" w:customStyle="1" w:styleId="FORMATTEXT">
    <w:name w:val=".FORMATTEXT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5715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470932">
              <w:marLeft w:val="0"/>
              <w:marRight w:val="150"/>
              <w:marTop w:val="0"/>
              <w:marBottom w:val="0"/>
              <w:divBdr>
                <w:top w:val="single" w:sz="6" w:space="0" w:color="58B070"/>
                <w:left w:val="single" w:sz="6" w:space="4" w:color="58B070"/>
                <w:bottom w:val="single" w:sz="6" w:space="0" w:color="58B070"/>
                <w:right w:val="single" w:sz="6" w:space="4" w:color="58B070"/>
              </w:divBdr>
            </w:div>
          </w:divsChild>
        </w:div>
        <w:div w:id="718938972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75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33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643179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6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88070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89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03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54798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19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791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3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BCBEC1"/>
                <w:right w:val="none" w:sz="0" w:space="0" w:color="auto"/>
              </w:divBdr>
              <w:divsChild>
                <w:div w:id="744692461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200822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635857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187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323\Desktop\&#1044;&#1044;&#1044;\&#1055;&#1054;&#1057;&#1058;&#1040;&#1053;&#1054;&#1042;&#1051;&#1045;&#1053;&#1048;&#1071;%20&#1080;%20&#1056;&#1040;&#1057;&#1055;&#1054;&#1056;&#1071;&#1046;&#1045;&#1053;&#1048;&#1071;,%20&#1051;&#1048;&#1057;&#1058;&#1067;%20&#1057;&#1054;&#1043;&#1051;&#1040;&#1057;&#1054;&#1042;&#1040;&#1053;&#1048;&#1049;%20&#1080;%20&#1047;&#1040;&#1071;&#1042;&#1054;&#1050;\2448\&#1054;&#1090;&#1088;&#1072;&#1089;&#1083;&#1077;&#1074;&#1086;&#1077;%20&#1087;&#1086;%20&#1086;&#1087;&#1083;&#1072;&#1090;&#1077;%20&#1090;&#1088;&#1091;&#1076;&#1072;%202024\&#1055;&#1086;&#1089;&#1090;&#1072;&#1085;&#1086;&#1074;&#1083;&#1077;&#1085;&#1080;&#1077;%20&#1043;&#1091;&#1073;&#1077;&#1088;&#1085;&#1072;&#1090;&#1086;&#1088;&#1072;%20&#1050;&#1088;&#1072;&#1089;&#1085;&#1086;&#1076;&#1072;&#1088;&#1089;&#1082;&#1086;&#1075;&#1086;%20&#1082;&#1088;&#1072;&#1103;%20&#1086;&#1090;%2019%20&#1076;&#1077;&#1082;&#1072;&#1073;&#1088;&#1103;%202023%20&#1075;%20N%201135%20&#1054;&#1073;%20&#1091;&#1090;&#1074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7EA3D8-97E2-41A3-B2EF-418D5B833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6313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НПП "Гарант-Сервис"</dc:creator>
  <dc:description>Документ экспортирован из системы ГАРАНТ</dc:description>
  <cp:lastModifiedBy>user323</cp:lastModifiedBy>
  <cp:revision>7</cp:revision>
  <cp:lastPrinted>2024-04-25T06:57:00Z</cp:lastPrinted>
  <dcterms:created xsi:type="dcterms:W3CDTF">2024-02-29T08:21:00Z</dcterms:created>
  <dcterms:modified xsi:type="dcterms:W3CDTF">2024-04-25T07:00:00Z</dcterms:modified>
</cp:coreProperties>
</file>