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EC060C" w:rsidRPr="00EC060C" w:rsidTr="00EC060C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5"/>
              <w:gridCol w:w="1500"/>
            </w:tblGrid>
            <w:tr w:rsidR="00EC060C" w:rsidRPr="00EC06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C060C" w:rsidRPr="00EC060C" w:rsidRDefault="00EC060C" w:rsidP="00EC060C">
                  <w:pPr>
                    <w:spacing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</w:pPr>
                  <w:r w:rsidRPr="00EC060C"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90"/>
                    <w:gridCol w:w="405"/>
                  </w:tblGrid>
                  <w:tr w:rsidR="00EC060C" w:rsidRPr="00EC060C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9550" cy="209550"/>
                              <wp:effectExtent l="0" t="0" r="0" b="0"/>
                              <wp:docPr id="2" name="Рисунок 2" descr="https://old.bankrot.fedresurs.ru/img/icons/license22.png">
                                <a:hlinkClick xmlns:a="http://schemas.openxmlformats.org/drawingml/2006/main" r:id="rId5" tooltip="&quot;Скачать сертификат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old.bankrot.fedresurs.ru/img/icons/license22.png">
                                        <a:hlinkClick r:id="rId5" tooltip="&quot;Скачать сертификат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9550" cy="209550"/>
                              <wp:effectExtent l="0" t="0" r="0" b="0"/>
                              <wp:docPr id="1" name="Рисунок 1" descr="https://old.bankrot.fedresurs.ru/img/icons/pdf22.png">
                                <a:hlinkClick xmlns:a="http://schemas.openxmlformats.org/drawingml/2006/main" r:id="rId7" tooltip="&quot;Экспорт в PDF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old.bankrot.fedresurs.ru/img/icons/pdf22.png">
                                        <a:hlinkClick r:id="rId7" tooltip="&quot;Экспорт в PDF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C060C" w:rsidRPr="00EC060C" w:rsidRDefault="00EC060C" w:rsidP="00EC06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060C" w:rsidRPr="00EC060C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060C" w:rsidRPr="00EC060C" w:rsidRDefault="00EC060C" w:rsidP="00EC0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060C" w:rsidRPr="00EC060C" w:rsidRDefault="00EC060C" w:rsidP="00EC0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60C" w:rsidRPr="00EC060C" w:rsidTr="00EC060C">
        <w:trPr>
          <w:tblCellSpacing w:w="75" w:type="dxa"/>
        </w:trPr>
        <w:tc>
          <w:tcPr>
            <w:tcW w:w="0" w:type="auto"/>
            <w:vAlign w:val="center"/>
            <w:hideMark/>
          </w:tcPr>
          <w:p w:rsidR="00EC060C" w:rsidRPr="00EC060C" w:rsidRDefault="00EC060C" w:rsidP="00EC0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60C" w:rsidRPr="00EC060C" w:rsidTr="00EC060C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C060C" w:rsidRPr="00EC06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сообщения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14839396</w:t>
                        </w:r>
                      </w:p>
                    </w:tc>
                  </w:tr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публикации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10.07.2024</w:t>
                        </w:r>
                      </w:p>
                    </w:tc>
                  </w:tr>
                </w:tbl>
                <w:p w:rsidR="00EC060C" w:rsidRPr="00EC060C" w:rsidRDefault="00EC060C" w:rsidP="00EC06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EC060C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Должник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Наименование должника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ООО "АГРОБАЛАНС"</w:t>
                        </w:r>
                      </w:p>
                    </w:tc>
                  </w:tr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353204, КРАЙ КРАСНОДАРСКИЙ, РАЙОН ДИНСКОЙ, СТАНИЦА ДИНСКАЯ, УЛИЦА ХЛЕБОРОБНАЯ, ДОМ 70/1, КОМНАТА 4</w:t>
                        </w:r>
                      </w:p>
                    </w:tc>
                  </w:tr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ОГРН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1152373001880</w:t>
                        </w:r>
                      </w:p>
                    </w:tc>
                  </w:tr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2373009391</w:t>
                        </w:r>
                      </w:p>
                    </w:tc>
                  </w:tr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дела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А32-19628/2021</w:t>
                        </w:r>
                      </w:p>
                    </w:tc>
                  </w:tr>
                </w:tbl>
                <w:p w:rsidR="00EC060C" w:rsidRPr="00EC060C" w:rsidRDefault="00EC060C" w:rsidP="00EC06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EC060C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Кем опубликовано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Арбитражный управляющий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Зданович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Алексей Александрович (ИНН 366309035944,  СНИЛС 043-938-811 80)</w:t>
                        </w:r>
                      </w:p>
                    </w:tc>
                  </w:tr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для корреспонденции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394018, г. Воронеж, ул. Пушкинская, 11</w:t>
                        </w:r>
                        <w:proofErr w:type="gram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А</w:t>
                        </w:r>
                        <w:proofErr w:type="gram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, а/я 16</w:t>
                        </w:r>
                      </w:p>
                    </w:tc>
                  </w:tr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СОЮЗ АРБИТРАЖНЫХ УПРАВЛЯЮЩИХ "ВОЗРОЖДЕНИЕ" (ИНН 7718748282,  ОГРН 1127799026486)</w:t>
                        </w:r>
                      </w:p>
                    </w:tc>
                  </w:tr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101000, г Москва,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вн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тер</w:t>
                        </w:r>
                        <w:proofErr w:type="gram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  <w:proofErr w:type="gram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г</w:t>
                        </w:r>
                        <w:proofErr w:type="gram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муниципальный округ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Басманный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, б-р Покровский, дом 4/17, стр. 1,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помещ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II</w:t>
                        </w:r>
                      </w:p>
                    </w:tc>
                  </w:tr>
                </w:tbl>
                <w:p w:rsidR="00EC060C" w:rsidRPr="00EC060C" w:rsidRDefault="00EC060C" w:rsidP="00EC06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EC060C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Публикуемые сведения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Вид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Публичное предложение</w:t>
                        </w:r>
                      </w:p>
                    </w:tc>
                  </w:tr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и время начала подачи заявок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15.07.2024 00:00 (Московское время </w:t>
                        </w:r>
                        <w:proofErr w:type="gram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gram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и время окончания подачи заявок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13.08.2024 23:59 (Московское время </w:t>
                        </w:r>
                        <w:proofErr w:type="gram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gram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Правила подачи заявок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Заявки на участие в торгах оформляются в форме электронного документа, составляются в произвольной форме на русском языке и должны соответствовать: п.11 ст. 110 ФЗ №127 «О несостоятельности (банкротстве)», Приказу МЭРТ №495 от 23.07.15 г., Положению о продаже имущества Должника, которое будет направлено всем заинтересованным лицам по запросу в день обращения, документации по торгам и настоящей публикации.</w:t>
                        </w:r>
                        <w:proofErr w:type="gram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Прилагаемые к заявке документы представляются в форме электронных документов, подписанных электронной цифровой подписью заявителя.</w:t>
                        </w:r>
                      </w:p>
                    </w:tc>
                  </w:tr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и время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13.08.2024 23:59 (Московское время </w:t>
                        </w:r>
                        <w:proofErr w:type="gram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gram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Форма подачи предложения о цене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Открытая</w:t>
                        </w:r>
                      </w:p>
                    </w:tc>
                  </w:tr>
                  <w:tr w:rsidR="00EC060C" w:rsidRPr="00EC060C" w:rsidTr="00EC060C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Место проведения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Альфалот</w:t>
                        </w:r>
                        <w:proofErr w:type="spellEnd"/>
                      </w:p>
                    </w:tc>
                  </w:tr>
                </w:tbl>
                <w:p w:rsidR="00EC060C" w:rsidRPr="00EC060C" w:rsidRDefault="00EC060C" w:rsidP="00EC06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EC060C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Текст:</w:t>
                  </w:r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Конкурсный управляющий Общества с ограниченной ответственностью «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Агробаланс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» (ОГРН 1152373001880, ИНН 2373009391, 353204, Краснодарский край,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ст-ца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Динская, ул. Хлеборобная, 70/1, ком. 4)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Зданович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Алексей Александрович (ИНН 366309035944, СНИЛС 043-938-811 80), член Союза АУ «Возрождение», действующий на основании Решения Арбитражного суда Краснодарского края от 23.03.2022 г. по делу № А32-19628/2021, сообщает о проведении торгов путем публичного предложения в электронной форме в</w:t>
                  </w:r>
                  <w:proofErr w:type="gram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сети «Интернет» по адресу http:/www. alfalot.ru по продаже прав требования (дебиторской задолженности) Должника к дебиторам:</w:t>
                  </w:r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Лот № 1 – Право требования к ООО «КОСМА» в размере 3 100 000 руб., установленное Определением Арбитражного суда Краснодарского края от 14.08.2023 г. по делу № А32-19628/2021. Начальная цена: 3 100 000,00 руб.</w:t>
                  </w:r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Лот № 2 – Право требования к Лопатиной Н.В. в размере 1 700 000 руб., установленное Постановлением Пятнадцатого арбитражного апелляционного суда от 22.12.2022 г. по делу № А32-19628/2021. Начальная цена: 1 700 000,00 руб.</w:t>
                  </w:r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Лот № 3 – Право требования к Лопатиной Н.В. в размере 782 226 руб. 89 коп</w:t>
                  </w:r>
                  <w:proofErr w:type="gram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., </w:t>
                  </w:r>
                  <w:proofErr w:type="gram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установленное Определением Арбитражного суда Краснодарского края от 15.04.2024 г. по делу № А32-19628/2021. Начальная цена: 782 226,89 руб.</w:t>
                  </w:r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Продажа права требования проводится путем публичного предложения, минуя первоначальные и повторные торги.</w:t>
                  </w:r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Торги проводятся в электронной форме на электронной торговой площадке. Заявки на участие в торгах подаются посредством системы электронного документооборота на сайте электронной торговой площадки. Там же осуществляется подведение итогов торгов.</w:t>
                  </w:r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Условия участия в торгах, порядок подачи заявки, порядок определения участников открытых торгов и их проведения, порядок подведения результатов проведения открытых торгов и признания открытых торгов несостоявшимися установлены статьями 110, 111 Закона о банкротстве, а также Приказом Минэкономразвития РФ от 15.02.2010 № 54 «Об утверждении Порядка проведения открытых торгов в электронной форме при продаже имущества (предприятия) должников в ходе процедур, применяемых в</w:t>
                  </w:r>
                  <w:proofErr w:type="gram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деле</w:t>
                  </w:r>
                  <w:proofErr w:type="gram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о банкротстве».</w:t>
                  </w:r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Заявки на участие в торгах оформляются в форме электронного документа, составляются в произвольной форме на русском языке и должны соответствовать: п.11 ст. 110 ФЗ №127 «О несостоятельности (банкротстве)», Приказу МЭРТ №495 от 23.07.15 г., Положению о продаже имущества Должника, которое будет направлено всем </w:t>
                  </w:r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lastRenderedPageBreak/>
                    <w:t>заинтересованным лицам по запросу в день обращения, документации по торгам и настоящей публикации.</w:t>
                  </w:r>
                  <w:proofErr w:type="gram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Прилагаемые к заявке документы представляются в форме электронных документов, подписанных электронной цифровой подписью заявителя.</w:t>
                  </w:r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Ознакомиться с имуществом и положением о порядке, сроках и условиях реализации имущества можно направив запрос в адрес конкурсного управляющего на электронную почту: zdanek@mail.ru. Телефон конкурсного управляющего: 8-980-345-31-22.</w:t>
                  </w:r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Задаток в размере 10% от цены лота, действующей на момент подачи заявки, быть зачислен в срок не позднее последнего дня периода действия цены, в котором подана заявка, на счет должника: ООО «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Агробаланс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», ИНН 2373009391, КПП 237301001, </w:t>
                  </w:r>
                  <w:proofErr w:type="gram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/с 40702810302060001043, АО «Альфа-Банк» г. Москва, БИК 044525593, к/с 30101810200000000593.</w:t>
                  </w:r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Сроки проведения торгов, посредством публичного предложения: Начальная цена: равна начальной цене на повторных торгах. </w:t>
                  </w:r>
                  <w:proofErr w:type="gram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Прием заявок на участие и предложений о цене (в % по отношению к начальной цене лота на торгах посредством публичного предложения): с 00:00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15.07.2024 г. по 23:59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17.07.2024 г. - 100%; с 00:00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18.07.2024 г. по 23:59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20.07.2024 г. - 85%; с 00:00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21.07.2024 г. по 23:59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 23.07.2024 г. - 70%;</w:t>
                  </w:r>
                  <w:proofErr w:type="gram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с 00:00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24.07.2024 г. по 23:59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26.07.2024 г. - 55%; с 00:00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27.07.2024 г. по 23:59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29.07.2024 г. - 40%; с 00:00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30.07.2024 г. по 23:59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01.08.2024 г. - 25%; с 00:00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02.08.2024 г. по 23:59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 04.08.2024 г. - 10%;</w:t>
                  </w:r>
                  <w:proofErr w:type="gram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с 00:00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05.08.2024 г. по 23:59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07.08.2024 г. - 5%; с 00:00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08.08.2024 г. по 23:59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10.08.2024 г. - 1%; с 00:00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. 11.08.2024 г. по 23:59 </w:t>
                  </w:r>
                  <w:proofErr w:type="spell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 13.08.2024 г. – 1 000,00 руб.</w:t>
                  </w:r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Заключение договора купли-продажи - в течение 5 дней, с даты получения предложения конкурсного управляющего о заключении договора купли продажи.</w:t>
                  </w:r>
                  <w:proofErr w:type="gram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В случае отказа или уклонения победителя от подписания договора в течение 5 дней со дня получения предложения о заключении такого договора, внесенный задаток ему не возвращается. Оплата в течение 30 дней, </w:t>
                  </w:r>
                  <w:proofErr w:type="gramStart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с даты подписания</w:t>
                  </w:r>
                  <w:proofErr w:type="gramEnd"/>
                  <w:r w:rsidRPr="00EC060C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договора купли-продажи по реквизитам должника.</w:t>
                  </w:r>
                </w:p>
                <w:p w:rsidR="00EC060C" w:rsidRPr="00EC060C" w:rsidRDefault="00EC060C" w:rsidP="00EC06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tblInd w:w="150" w:type="dxa"/>
                    <w:shd w:val="clear" w:color="auto" w:fill="CCD8E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"/>
                    <w:gridCol w:w="1928"/>
                    <w:gridCol w:w="1170"/>
                    <w:gridCol w:w="677"/>
                    <w:gridCol w:w="918"/>
                    <w:gridCol w:w="2319"/>
                    <w:gridCol w:w="1539"/>
                  </w:tblGrid>
                  <w:tr w:rsidR="00EC060C" w:rsidRPr="00EC060C" w:rsidTr="00EC060C">
                    <w:tc>
                      <w:tcPr>
                        <w:tcW w:w="45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Номер лота</w:t>
                        </w:r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Начальная цена,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Шаг</w:t>
                        </w:r>
                      </w:p>
                    </w:tc>
                    <w:tc>
                      <w:tcPr>
                        <w:tcW w:w="105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Задаток</w:t>
                        </w:r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Информация о снижении цены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Классификация имущества</w:t>
                        </w:r>
                      </w:p>
                    </w:tc>
                  </w:tr>
                  <w:tr w:rsidR="00EC060C" w:rsidRPr="00EC060C" w:rsidTr="00EC060C"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Право требования к ООО «КОСМА» в размере 3 100 000 руб., установленное Определением Арбитражного суда Краснодарского края от 14.08.2023 г. по делу № А32-19628/2021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3 100 000,00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10,00 %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15.07.2024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17.07.2024 г. - 100%;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18.07.2024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20.07.2024 г. - 85%;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21.07.2024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23.07.2024 г. - 70%;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24.07.2024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26.07.2024 г. - 55%;</w:t>
                        </w:r>
                        <w:proofErr w:type="gram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27.07.2024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29.07.2024 г. - 40%;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30.07.2024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01.08.2024 г. - 25%;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02.08.2024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04.08.2024 г. - 10%;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05.08.2024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07.08.2024 г. - 5%;</w:t>
                        </w:r>
                        <w:proofErr w:type="gram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08.08.2024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10.08.2024 г. - 1%;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11.08.2024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13.08.2024 г. – 1 000,00 руб.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Права требования на краткосрочные долговые обязательства (дебиторская задолженность)</w:t>
                        </w:r>
                      </w:p>
                    </w:tc>
                  </w:tr>
                  <w:tr w:rsidR="00EC060C" w:rsidRPr="00EC060C" w:rsidTr="00EC060C"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Право требования к Лопатиной Н.В. в размере 1 700 000 руб., установленное Постановлением Пятнадцатого арбитражного апелляционного суда от 22.12.2022 г. по делу № А32-19628/2021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1 700 000,00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10,00 %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15.07.2024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17.07.2024 г. - 100%;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18.07.2024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20.07.2024 г. - 85%;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21.07.2024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23.07.2024 г. - 70%;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24.07.2024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26.07.2024 г. - 55%;</w:t>
                        </w:r>
                        <w:proofErr w:type="gram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27.07.2024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29.07.2024 г. - 40%;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30.07.2024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01.08.2024 г. - 25%;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02.08.2024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04.08.2024 г. - 10%;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05.08.2024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07.08.2024 г. - 5%;</w:t>
                        </w:r>
                        <w:proofErr w:type="gram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08.08.2024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10.08.2024 г. - 1%; с </w:t>
                        </w: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 xml:space="preserve">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11.08.2024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13.08.2024 г. – 1 000,00 руб.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Права требования на краткосрочные долговые обязательства (дебиторская задолженность)</w:t>
                        </w:r>
                      </w:p>
                    </w:tc>
                  </w:tr>
                  <w:tr w:rsidR="00EC060C" w:rsidRPr="00EC060C" w:rsidTr="00EC060C"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Право требования к Лопатиной Н.В. в размере 782 226 руб. 89 коп</w:t>
                        </w:r>
                        <w:proofErr w:type="gram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., </w:t>
                        </w:r>
                        <w:proofErr w:type="gram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установленное Определением Арбитражного суда Краснодарского края от 15.04.2024 г. по делу № А32-19628/2021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782 226,89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10,00 %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15.07.2024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17.07.2024 г. - 100%;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18.07.2024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20.07.2024 г. - 85%;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21.07.2024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23.07.2024 г. - 70%;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24.07.2024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26.07.2024 г. - 55%;</w:t>
                        </w:r>
                        <w:proofErr w:type="gram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27.07.2024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29.07.2024 г. - 40%;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30.07.2024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01.08.2024 г. - 25%;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02.08.2024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04.08.2024 г. - 10%;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05.08.2024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07.08.2024 г. - 5%;</w:t>
                        </w:r>
                        <w:proofErr w:type="gram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08.08.2024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10.08.2024 г. - 1%; с 00:00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. 11.08.2024 г. по 23:59 </w:t>
                        </w:r>
                        <w:proofErr w:type="spellStart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 13.08.2024 г. – 1 000,00 руб.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EC060C" w:rsidRPr="00EC060C" w:rsidRDefault="00EC060C" w:rsidP="00EC0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EC060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Права требования на краткосрочные долговые обязательства (дебиторская задолженность)</w:t>
                        </w:r>
                      </w:p>
                    </w:tc>
                  </w:tr>
                </w:tbl>
                <w:p w:rsidR="00EC060C" w:rsidRPr="00EC060C" w:rsidRDefault="00EC060C" w:rsidP="00EC060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EC060C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Дополнительная информация:</w:t>
                  </w:r>
                </w:p>
              </w:tc>
            </w:tr>
          </w:tbl>
          <w:p w:rsidR="00EC060C" w:rsidRPr="00EC060C" w:rsidRDefault="00EC060C" w:rsidP="00EC0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60C" w:rsidRPr="00EC060C" w:rsidTr="00EC060C">
        <w:trPr>
          <w:tblCellSpacing w:w="75" w:type="dxa"/>
        </w:trPr>
        <w:tc>
          <w:tcPr>
            <w:tcW w:w="0" w:type="auto"/>
            <w:vAlign w:val="center"/>
            <w:hideMark/>
          </w:tcPr>
          <w:p w:rsidR="00EC060C" w:rsidRPr="00EC060C" w:rsidRDefault="00EC060C" w:rsidP="00EC0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C060C" w:rsidRPr="00EC060C" w:rsidTr="00EC060C">
        <w:trPr>
          <w:tblCellSpacing w:w="75" w:type="dxa"/>
        </w:trPr>
        <w:tc>
          <w:tcPr>
            <w:tcW w:w="0" w:type="auto"/>
            <w:vAlign w:val="center"/>
            <w:hideMark/>
          </w:tcPr>
          <w:p w:rsidR="00EC060C" w:rsidRPr="00EC060C" w:rsidRDefault="00EC060C" w:rsidP="00EC0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624C" w:rsidRDefault="000B624C">
      <w:bookmarkStart w:id="0" w:name="_GoBack"/>
      <w:bookmarkEnd w:id="0"/>
    </w:p>
    <w:sectPr w:rsidR="000B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0C"/>
    <w:rsid w:val="000B624C"/>
    <w:rsid w:val="00E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9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82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old.bankrot.fedresurs.ru/Download/file.fo?guid=ACDE69C5452141E5AA69F0682C4AC80F&amp;type=Message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ld.bankrot.fedresurs.ru/MessageCertificate.aspx?ID=ACDE69C5452141E5AA69F0682C4AC80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user162</dc:creator>
  <cp:lastModifiedBy>user162</cp:lastModifiedBy>
  <cp:revision>1</cp:revision>
  <dcterms:created xsi:type="dcterms:W3CDTF">2024-07-11T09:32:00Z</dcterms:created>
  <dcterms:modified xsi:type="dcterms:W3CDTF">2024-07-11T09:32:00Z</dcterms:modified>
</cp:coreProperties>
</file>