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EE" w:rsidRPr="000B1B5F" w:rsidRDefault="000B1B5F" w:rsidP="000B1B5F">
      <w:pPr>
        <w:spacing w:line="269" w:lineRule="auto"/>
        <w:ind w:left="5387"/>
        <w:rPr>
          <w:rFonts w:ascii="Times New Roman" w:hAnsi="Times New Roman"/>
          <w:sz w:val="28"/>
          <w:szCs w:val="28"/>
        </w:rPr>
      </w:pPr>
      <w:r w:rsidRPr="000B1B5F">
        <w:rPr>
          <w:rFonts w:ascii="Times New Roman" w:hAnsi="Times New Roman"/>
          <w:sz w:val="28"/>
          <w:szCs w:val="28"/>
        </w:rPr>
        <w:t>УТВЕРЖДЕН</w:t>
      </w:r>
    </w:p>
    <w:p w:rsidR="000B1B5F" w:rsidRPr="000B1B5F" w:rsidRDefault="000B1B5F" w:rsidP="000B1B5F">
      <w:pPr>
        <w:spacing w:line="269" w:lineRule="auto"/>
        <w:ind w:left="5387"/>
        <w:rPr>
          <w:rFonts w:ascii="Times New Roman" w:hAnsi="Times New Roman"/>
          <w:sz w:val="28"/>
          <w:szCs w:val="28"/>
        </w:rPr>
      </w:pPr>
      <w:r w:rsidRPr="000B1B5F">
        <w:rPr>
          <w:rFonts w:ascii="Times New Roman" w:hAnsi="Times New Roman"/>
          <w:sz w:val="28"/>
          <w:szCs w:val="28"/>
        </w:rPr>
        <w:t>Первый заместитель главы</w:t>
      </w:r>
    </w:p>
    <w:p w:rsidR="000B1B5F" w:rsidRPr="000B1B5F" w:rsidRDefault="000B1B5F" w:rsidP="000B1B5F">
      <w:pPr>
        <w:spacing w:line="269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0B1B5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B1B5F" w:rsidRPr="000B1B5F" w:rsidRDefault="000B1B5F" w:rsidP="000B1B5F">
      <w:pPr>
        <w:spacing w:line="269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B1B5F">
        <w:rPr>
          <w:rFonts w:ascii="Times New Roman" w:hAnsi="Times New Roman"/>
          <w:sz w:val="28"/>
          <w:szCs w:val="28"/>
        </w:rPr>
        <w:t>Динской район</w:t>
      </w:r>
    </w:p>
    <w:p w:rsidR="00627CE8" w:rsidRDefault="000B1B5F" w:rsidP="000B1B5F">
      <w:pPr>
        <w:spacing w:line="269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___________В.И. Гладков</w:t>
      </w:r>
    </w:p>
    <w:p w:rsidR="000B1B5F" w:rsidRPr="000B1B5F" w:rsidRDefault="000B1B5F" w:rsidP="000B1B5F">
      <w:pPr>
        <w:spacing w:line="269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___________________2018 г.</w:t>
      </w:r>
    </w:p>
    <w:p w:rsidR="00627CE8" w:rsidRDefault="00627CE8" w:rsidP="00041F32">
      <w:pPr>
        <w:spacing w:line="269" w:lineRule="auto"/>
        <w:ind w:left="5954"/>
        <w:rPr>
          <w:rFonts w:ascii="Times New Roman" w:hAnsi="Times New Roman"/>
          <w:b/>
          <w:sz w:val="28"/>
          <w:szCs w:val="28"/>
        </w:rPr>
      </w:pPr>
    </w:p>
    <w:p w:rsidR="00627CE8" w:rsidRDefault="00627CE8" w:rsidP="00041F32">
      <w:pPr>
        <w:spacing w:line="269" w:lineRule="auto"/>
        <w:ind w:left="5954"/>
        <w:rPr>
          <w:rFonts w:ascii="Times New Roman" w:hAnsi="Times New Roman"/>
          <w:b/>
          <w:sz w:val="28"/>
          <w:szCs w:val="28"/>
        </w:rPr>
      </w:pPr>
    </w:p>
    <w:p w:rsidR="00627CE8" w:rsidRDefault="00627CE8" w:rsidP="00041F32">
      <w:pPr>
        <w:spacing w:line="269" w:lineRule="auto"/>
        <w:ind w:left="5954"/>
        <w:rPr>
          <w:rFonts w:ascii="Times New Roman" w:hAnsi="Times New Roman"/>
          <w:b/>
          <w:sz w:val="28"/>
          <w:szCs w:val="28"/>
        </w:rPr>
      </w:pPr>
    </w:p>
    <w:p w:rsidR="00627CE8" w:rsidRPr="00E23A46" w:rsidRDefault="00627CE8" w:rsidP="00041F32">
      <w:pPr>
        <w:spacing w:line="269" w:lineRule="auto"/>
        <w:ind w:left="5954"/>
        <w:rPr>
          <w:rFonts w:ascii="Times New Roman" w:hAnsi="Times New Roman"/>
          <w:b/>
          <w:sz w:val="28"/>
          <w:szCs w:val="28"/>
        </w:rPr>
      </w:pPr>
    </w:p>
    <w:p w:rsidR="00683BEE" w:rsidRPr="00E23A46" w:rsidRDefault="00683BEE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683BEE" w:rsidRPr="00E23A46" w:rsidRDefault="00683BEE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683BEE" w:rsidRPr="00DC3264" w:rsidRDefault="00683BEE" w:rsidP="00041F32">
      <w:pPr>
        <w:spacing w:line="269" w:lineRule="auto"/>
        <w:rPr>
          <w:rFonts w:ascii="Times New Roman" w:hAnsi="Times New Roman"/>
          <w:b/>
          <w:sz w:val="48"/>
          <w:szCs w:val="48"/>
        </w:rPr>
      </w:pPr>
      <w:r w:rsidRPr="00DC3264">
        <w:rPr>
          <w:rFonts w:ascii="Times New Roman" w:hAnsi="Times New Roman"/>
          <w:b/>
          <w:sz w:val="48"/>
          <w:szCs w:val="48"/>
        </w:rPr>
        <w:t>Отчет</w:t>
      </w:r>
    </w:p>
    <w:p w:rsidR="00683BEE" w:rsidRDefault="00683BEE" w:rsidP="00041F32">
      <w:pPr>
        <w:spacing w:line="269" w:lineRule="auto"/>
        <w:rPr>
          <w:rFonts w:ascii="Times New Roman" w:hAnsi="Times New Roman"/>
          <w:b/>
          <w:sz w:val="48"/>
          <w:szCs w:val="48"/>
        </w:rPr>
      </w:pPr>
      <w:r w:rsidRPr="00DC3264">
        <w:rPr>
          <w:rFonts w:ascii="Times New Roman" w:hAnsi="Times New Roman"/>
          <w:b/>
          <w:sz w:val="48"/>
          <w:szCs w:val="48"/>
        </w:rPr>
        <w:t>«Состояние и развитие конкурентной среды на рынках товаров</w:t>
      </w:r>
      <w:r w:rsidR="006464F9">
        <w:rPr>
          <w:rFonts w:ascii="Times New Roman" w:hAnsi="Times New Roman"/>
          <w:b/>
          <w:sz w:val="48"/>
          <w:szCs w:val="48"/>
        </w:rPr>
        <w:t>, работ</w:t>
      </w:r>
      <w:r w:rsidRPr="00DC3264">
        <w:rPr>
          <w:rFonts w:ascii="Times New Roman" w:hAnsi="Times New Roman"/>
          <w:b/>
          <w:sz w:val="48"/>
          <w:szCs w:val="48"/>
        </w:rPr>
        <w:t xml:space="preserve"> и услуг</w:t>
      </w:r>
    </w:p>
    <w:p w:rsidR="00683BEE" w:rsidRDefault="00683BEE" w:rsidP="00041F32">
      <w:pPr>
        <w:spacing w:line="269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в </w:t>
      </w:r>
      <w:r w:rsidR="00CE3DCB">
        <w:rPr>
          <w:rFonts w:ascii="Times New Roman" w:hAnsi="Times New Roman"/>
          <w:b/>
          <w:sz w:val="48"/>
          <w:szCs w:val="48"/>
        </w:rPr>
        <w:t xml:space="preserve">2017 </w:t>
      </w:r>
      <w:r>
        <w:rPr>
          <w:rFonts w:ascii="Times New Roman" w:hAnsi="Times New Roman"/>
          <w:b/>
          <w:sz w:val="48"/>
          <w:szCs w:val="48"/>
        </w:rPr>
        <w:t>году</w:t>
      </w:r>
    </w:p>
    <w:p w:rsidR="00CD406B" w:rsidRDefault="00CD406B" w:rsidP="00041F32">
      <w:pPr>
        <w:spacing w:line="269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муниципального образования </w:t>
      </w:r>
    </w:p>
    <w:p w:rsidR="00683BEE" w:rsidRPr="00DC3264" w:rsidRDefault="00CD406B" w:rsidP="00041F32">
      <w:pPr>
        <w:spacing w:line="269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Динской район</w:t>
      </w:r>
      <w:r w:rsidR="00683BEE" w:rsidRPr="00DC3264">
        <w:rPr>
          <w:rFonts w:ascii="Times New Roman" w:hAnsi="Times New Roman"/>
          <w:b/>
          <w:sz w:val="48"/>
          <w:szCs w:val="48"/>
        </w:rPr>
        <w:t>»</w:t>
      </w:r>
    </w:p>
    <w:p w:rsidR="00683BEE" w:rsidRPr="00E23A46" w:rsidRDefault="00683BEE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683BEE" w:rsidRPr="00E23A46" w:rsidRDefault="00683BEE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683BEE" w:rsidRPr="00E23A46" w:rsidRDefault="00683BEE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683BEE" w:rsidRPr="00E23A46" w:rsidRDefault="00683BEE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683BEE" w:rsidRDefault="00683BEE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683BEE" w:rsidRDefault="00683BEE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683BEE" w:rsidRDefault="00683BEE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683BEE" w:rsidRDefault="00683BEE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683BEE" w:rsidRDefault="00683BEE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A24276" w:rsidRDefault="00A24276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683BEE" w:rsidRDefault="00683BEE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683BEE" w:rsidRDefault="00683BEE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B20311" w:rsidRDefault="00B20311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B20311" w:rsidRDefault="000B1B5F" w:rsidP="000B1B5F">
      <w:pPr>
        <w:spacing w:line="26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 год</w:t>
      </w:r>
    </w:p>
    <w:p w:rsidR="00B20311" w:rsidRDefault="00B20311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B20311" w:rsidRDefault="00B20311" w:rsidP="00041F32">
      <w:pPr>
        <w:spacing w:line="269" w:lineRule="auto"/>
        <w:rPr>
          <w:rFonts w:ascii="Times New Roman" w:hAnsi="Times New Roman"/>
          <w:b/>
          <w:sz w:val="28"/>
          <w:szCs w:val="28"/>
        </w:rPr>
      </w:pPr>
    </w:p>
    <w:p w:rsidR="00683BEE" w:rsidRPr="00E23A46" w:rsidRDefault="00683BEE" w:rsidP="00041F32">
      <w:pPr>
        <w:spacing w:line="269" w:lineRule="auto"/>
        <w:rPr>
          <w:rFonts w:ascii="Times New Roman" w:hAnsi="Times New Roman"/>
          <w:b/>
          <w:sz w:val="28"/>
          <w:szCs w:val="36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946"/>
        <w:gridCol w:w="708"/>
      </w:tblGrid>
      <w:tr w:rsidR="0009132B" w:rsidRPr="004F03C8" w:rsidTr="00683BEE">
        <w:trPr>
          <w:trHeight w:val="743"/>
        </w:trPr>
        <w:tc>
          <w:tcPr>
            <w:tcW w:w="8946" w:type="dxa"/>
            <w:noWrap/>
            <w:vAlign w:val="center"/>
          </w:tcPr>
          <w:p w:rsidR="0009132B" w:rsidRPr="00A24276" w:rsidRDefault="0009132B" w:rsidP="00041F32">
            <w:pPr>
              <w:spacing w:line="269" w:lineRule="auto"/>
              <w:rPr>
                <w:rFonts w:ascii="Times New Roman" w:hAnsi="Times New Roman"/>
                <w:sz w:val="28"/>
                <w:szCs w:val="28"/>
              </w:rPr>
            </w:pPr>
            <w:r w:rsidRPr="00E23A46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Содержание</w:t>
            </w:r>
          </w:p>
        </w:tc>
        <w:tc>
          <w:tcPr>
            <w:tcW w:w="708" w:type="dxa"/>
            <w:noWrap/>
            <w:vAlign w:val="center"/>
          </w:tcPr>
          <w:p w:rsidR="0009132B" w:rsidRDefault="0009132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A8121C" w:rsidRPr="004F03C8" w:rsidTr="00683BEE">
        <w:trPr>
          <w:trHeight w:val="743"/>
        </w:trPr>
        <w:tc>
          <w:tcPr>
            <w:tcW w:w="8946" w:type="dxa"/>
            <w:noWrap/>
            <w:vAlign w:val="center"/>
            <w:hideMark/>
          </w:tcPr>
          <w:p w:rsidR="00683BEE" w:rsidRPr="00A24276" w:rsidRDefault="00683BEE" w:rsidP="00041F32">
            <w:pPr>
              <w:spacing w:line="26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276">
              <w:rPr>
                <w:rFonts w:ascii="Times New Roman" w:hAnsi="Times New Roman"/>
                <w:sz w:val="28"/>
                <w:szCs w:val="28"/>
              </w:rPr>
              <w:t xml:space="preserve">Раздел 1. </w:t>
            </w:r>
            <w:r w:rsidR="00995311" w:rsidRPr="00A24276"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внедрению составляющих Стандарта развития конкуренции на территории муниципального образования </w:t>
            </w:r>
            <w:r w:rsidR="00CD406B">
              <w:rPr>
                <w:rFonts w:ascii="Times New Roman" w:hAnsi="Times New Roman"/>
                <w:sz w:val="28"/>
                <w:szCs w:val="28"/>
              </w:rPr>
              <w:t>Динской район</w:t>
            </w:r>
            <w:r w:rsidR="00CE3D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noWrap/>
            <w:vAlign w:val="center"/>
          </w:tcPr>
          <w:p w:rsidR="00683BEE" w:rsidRPr="004F03C8" w:rsidRDefault="00DF0938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A8121C" w:rsidRPr="004F03C8" w:rsidTr="00683BEE">
        <w:trPr>
          <w:trHeight w:val="900"/>
        </w:trPr>
        <w:tc>
          <w:tcPr>
            <w:tcW w:w="8946" w:type="dxa"/>
            <w:noWrap/>
            <w:vAlign w:val="center"/>
          </w:tcPr>
          <w:p w:rsidR="00683BEE" w:rsidRPr="00A24276" w:rsidRDefault="00683BEE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Раздел 2. </w:t>
            </w:r>
            <w:r w:rsidR="004F03C8" w:rsidRPr="00A24276">
              <w:rPr>
                <w:rFonts w:ascii="Times New Roman" w:hAnsi="Times New Roman"/>
                <w:bCs/>
                <w:sz w:val="28"/>
                <w:szCs w:val="28"/>
              </w:rPr>
              <w:t>Состояние и развитие конкурентной среды н</w:t>
            </w:r>
            <w:r w:rsidR="001441AD">
              <w:rPr>
                <w:rFonts w:ascii="Times New Roman" w:hAnsi="Times New Roman"/>
                <w:bCs/>
                <w:sz w:val="28"/>
                <w:szCs w:val="28"/>
              </w:rPr>
              <w:t>а рынках товаров, работ и услуг</w:t>
            </w:r>
            <w:r w:rsidR="00CE3DC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  <w:noWrap/>
            <w:vAlign w:val="center"/>
          </w:tcPr>
          <w:p w:rsidR="00683BEE" w:rsidRPr="004F03C8" w:rsidRDefault="000B1B5F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A8121C" w:rsidRPr="004F03C8" w:rsidTr="00683BEE">
        <w:trPr>
          <w:trHeight w:val="300"/>
        </w:trPr>
        <w:tc>
          <w:tcPr>
            <w:tcW w:w="8946" w:type="dxa"/>
            <w:noWrap/>
            <w:vAlign w:val="center"/>
          </w:tcPr>
          <w:p w:rsidR="00683BEE" w:rsidRPr="00A24276" w:rsidRDefault="00683BEE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276">
              <w:rPr>
                <w:rFonts w:ascii="Times New Roman" w:hAnsi="Times New Roman"/>
                <w:sz w:val="28"/>
                <w:szCs w:val="28"/>
              </w:rPr>
              <w:t xml:space="preserve">Раздел 3. </w:t>
            </w:r>
            <w:r w:rsidR="004F03C8" w:rsidRPr="00A24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ведомственного плана по содействию развитию конкуренции и развитию конкурентной среды в муниципальном образовании</w:t>
            </w:r>
            <w:r w:rsid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Динской район</w:t>
            </w:r>
            <w:r w:rsidR="00CE3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noWrap/>
            <w:vAlign w:val="center"/>
          </w:tcPr>
          <w:p w:rsidR="00683BEE" w:rsidRPr="004F03C8" w:rsidRDefault="00DF0938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0B1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83BEE" w:rsidRPr="00E23A46" w:rsidTr="00683BEE">
        <w:trPr>
          <w:trHeight w:val="300"/>
        </w:trPr>
        <w:tc>
          <w:tcPr>
            <w:tcW w:w="8946" w:type="dxa"/>
            <w:noWrap/>
            <w:vAlign w:val="center"/>
          </w:tcPr>
          <w:p w:rsidR="00683BEE" w:rsidRPr="00A24276" w:rsidRDefault="00683BEE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Раздел </w:t>
            </w:r>
            <w:r w:rsidR="00A8121C" w:rsidRPr="00A24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A24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Создание и реализация механизмов общественного </w:t>
            </w:r>
            <w:proofErr w:type="gramStart"/>
            <w:r w:rsidRPr="00A24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A24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деятельностью субъектов естественных монополий</w:t>
            </w:r>
            <w:r w:rsidR="00CE3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noWrap/>
            <w:vAlign w:val="center"/>
          </w:tcPr>
          <w:p w:rsidR="00683BEE" w:rsidRPr="00DF0938" w:rsidRDefault="00DF0938" w:rsidP="00041F32">
            <w:pPr>
              <w:spacing w:line="26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09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0B1B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83BEE" w:rsidRPr="00E23A46" w:rsidTr="00683BEE">
        <w:trPr>
          <w:trHeight w:val="300"/>
        </w:trPr>
        <w:tc>
          <w:tcPr>
            <w:tcW w:w="8946" w:type="dxa"/>
            <w:noWrap/>
            <w:vAlign w:val="center"/>
          </w:tcPr>
          <w:p w:rsidR="00683BEE" w:rsidRPr="00A24276" w:rsidRDefault="00E27694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5</w:t>
            </w:r>
            <w:r w:rsidR="0083311F" w:rsidRPr="008331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683BEE" w:rsidRPr="00A24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уровня информированности субъектов предпринимательской деятельности и потребителей товаров, работ и услуг о состоянии конкурентной среды</w:t>
            </w:r>
            <w:r w:rsidR="00CE3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noWrap/>
            <w:vAlign w:val="center"/>
          </w:tcPr>
          <w:p w:rsidR="00B01EBB" w:rsidRPr="00DF0938" w:rsidRDefault="000B1B5F" w:rsidP="00041F32">
            <w:pPr>
              <w:spacing w:line="26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  <w:tr w:rsidR="00B01EBB" w:rsidRPr="00E23A46" w:rsidTr="00683BEE">
        <w:trPr>
          <w:trHeight w:val="300"/>
        </w:trPr>
        <w:tc>
          <w:tcPr>
            <w:tcW w:w="8946" w:type="dxa"/>
            <w:noWrap/>
            <w:vAlign w:val="center"/>
          </w:tcPr>
          <w:p w:rsidR="00B01EBB" w:rsidRDefault="00B01EB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6</w:t>
            </w:r>
            <w:r w:rsidRPr="00B01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Административные барьеры, препятствующие развитию малого и среднего предпринимательства</w:t>
            </w:r>
            <w:r w:rsidR="00A54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noWrap/>
            <w:vAlign w:val="center"/>
          </w:tcPr>
          <w:p w:rsidR="00B01EBB" w:rsidRPr="00DF0938" w:rsidRDefault="000B1B5F" w:rsidP="00041F32">
            <w:pPr>
              <w:spacing w:line="26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1441AD" w:rsidRPr="00E23A46" w:rsidTr="00683BEE">
        <w:trPr>
          <w:trHeight w:val="300"/>
        </w:trPr>
        <w:tc>
          <w:tcPr>
            <w:tcW w:w="8946" w:type="dxa"/>
            <w:noWrap/>
            <w:vAlign w:val="center"/>
          </w:tcPr>
          <w:p w:rsidR="001441AD" w:rsidRDefault="001441AD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Раздел </w:t>
            </w:r>
            <w:r w:rsidR="00B01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144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Информация о внедрении Стандарта  </w:t>
            </w:r>
            <w:r w:rsidRPr="00144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развития конкуренции на территории муниципального образования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используемая при формировании рейтинга муниципальных образований Краснодарского по содействию развитию конкуренции </w:t>
            </w:r>
            <w:r w:rsidR="000500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2017 год</w:t>
            </w:r>
            <w:r w:rsidR="00CE3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noWrap/>
            <w:vAlign w:val="center"/>
          </w:tcPr>
          <w:p w:rsidR="001441AD" w:rsidRPr="00DF0938" w:rsidRDefault="000B1B5F" w:rsidP="00041F32">
            <w:pPr>
              <w:spacing w:line="26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0B1B5F" w:rsidRPr="00E23A46" w:rsidTr="00683BEE">
        <w:trPr>
          <w:trHeight w:val="300"/>
        </w:trPr>
        <w:tc>
          <w:tcPr>
            <w:tcW w:w="8946" w:type="dxa"/>
            <w:noWrap/>
            <w:vAlign w:val="center"/>
          </w:tcPr>
          <w:p w:rsidR="000B1B5F" w:rsidRDefault="000B1B5F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2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708" w:type="dxa"/>
            <w:noWrap/>
            <w:vAlign w:val="center"/>
          </w:tcPr>
          <w:p w:rsidR="000B1B5F" w:rsidRPr="00DF0938" w:rsidRDefault="000B1B5F" w:rsidP="00041F32">
            <w:pPr>
              <w:spacing w:line="269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8</w:t>
            </w:r>
            <w:r w:rsidRPr="00DF0938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</w:tr>
      <w:tr w:rsidR="000B1B5F" w:rsidRPr="00E23A46" w:rsidTr="00683BEE">
        <w:trPr>
          <w:trHeight w:val="300"/>
        </w:trPr>
        <w:tc>
          <w:tcPr>
            <w:tcW w:w="8946" w:type="dxa"/>
            <w:noWrap/>
            <w:vAlign w:val="center"/>
          </w:tcPr>
          <w:p w:rsidR="000B1B5F" w:rsidRPr="00A24276" w:rsidRDefault="000B1B5F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noWrap/>
            <w:vAlign w:val="center"/>
          </w:tcPr>
          <w:p w:rsidR="000B1B5F" w:rsidRPr="00DF0938" w:rsidRDefault="000B1B5F" w:rsidP="00041F32">
            <w:pPr>
              <w:spacing w:line="269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0B1B5F" w:rsidRPr="00E23A46" w:rsidTr="00683BEE">
        <w:trPr>
          <w:trHeight w:val="300"/>
        </w:trPr>
        <w:tc>
          <w:tcPr>
            <w:tcW w:w="8946" w:type="dxa"/>
            <w:noWrap/>
            <w:vAlign w:val="center"/>
          </w:tcPr>
          <w:p w:rsidR="000B1B5F" w:rsidRPr="00A24276" w:rsidRDefault="000B1B5F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noWrap/>
            <w:vAlign w:val="center"/>
          </w:tcPr>
          <w:p w:rsidR="000B1B5F" w:rsidRPr="00DF0938" w:rsidRDefault="000B1B5F" w:rsidP="00041F32">
            <w:pPr>
              <w:spacing w:line="269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683BEE" w:rsidRDefault="00683BEE" w:rsidP="00041F32">
      <w:pPr>
        <w:pStyle w:val="ConsPlusNormal"/>
        <w:spacing w:line="269" w:lineRule="auto"/>
        <w:ind w:right="-284"/>
      </w:pPr>
    </w:p>
    <w:p w:rsidR="00683BEE" w:rsidRDefault="00683BEE" w:rsidP="00041F32">
      <w:pPr>
        <w:pStyle w:val="ConsPlusNormal"/>
        <w:spacing w:line="269" w:lineRule="auto"/>
        <w:ind w:right="-284"/>
      </w:pPr>
    </w:p>
    <w:p w:rsidR="00683BEE" w:rsidRDefault="00683BEE" w:rsidP="00041F32">
      <w:pPr>
        <w:pStyle w:val="ConsPlusNormal"/>
        <w:spacing w:line="269" w:lineRule="auto"/>
        <w:ind w:right="-284"/>
      </w:pPr>
    </w:p>
    <w:p w:rsidR="003F2252" w:rsidRDefault="003F2252" w:rsidP="00041F32">
      <w:pPr>
        <w:pStyle w:val="ConsPlusNormal"/>
        <w:spacing w:line="269" w:lineRule="auto"/>
        <w:ind w:right="-284"/>
        <w:contextualSpacing/>
        <w:jc w:val="both"/>
        <w:rPr>
          <w:szCs w:val="28"/>
        </w:rPr>
      </w:pPr>
    </w:p>
    <w:p w:rsidR="009B515B" w:rsidRDefault="009B515B" w:rsidP="00041F32">
      <w:pPr>
        <w:pStyle w:val="ConsPlusNormal"/>
        <w:spacing w:line="269" w:lineRule="auto"/>
        <w:ind w:right="-284"/>
        <w:contextualSpacing/>
        <w:jc w:val="both"/>
        <w:rPr>
          <w:szCs w:val="28"/>
        </w:rPr>
      </w:pPr>
    </w:p>
    <w:p w:rsidR="00B20311" w:rsidRDefault="00B20311" w:rsidP="00041F32">
      <w:pPr>
        <w:pStyle w:val="ConsPlusNormal"/>
        <w:spacing w:line="269" w:lineRule="auto"/>
        <w:ind w:right="-284"/>
        <w:contextualSpacing/>
        <w:jc w:val="both"/>
        <w:rPr>
          <w:szCs w:val="28"/>
        </w:rPr>
      </w:pPr>
    </w:p>
    <w:p w:rsidR="00B20311" w:rsidRDefault="00B20311" w:rsidP="00041F32">
      <w:pPr>
        <w:pStyle w:val="ConsPlusNormal"/>
        <w:spacing w:line="269" w:lineRule="auto"/>
        <w:ind w:right="-284"/>
        <w:contextualSpacing/>
        <w:jc w:val="both"/>
        <w:rPr>
          <w:szCs w:val="28"/>
        </w:rPr>
      </w:pPr>
    </w:p>
    <w:p w:rsidR="00B20311" w:rsidRDefault="00B20311" w:rsidP="00041F32">
      <w:pPr>
        <w:pStyle w:val="ConsPlusNormal"/>
        <w:spacing w:line="269" w:lineRule="auto"/>
        <w:ind w:right="-284"/>
        <w:contextualSpacing/>
        <w:jc w:val="both"/>
        <w:rPr>
          <w:szCs w:val="28"/>
        </w:rPr>
      </w:pPr>
    </w:p>
    <w:p w:rsidR="00B20311" w:rsidRDefault="00B20311" w:rsidP="00041F32">
      <w:pPr>
        <w:pStyle w:val="ConsPlusNormal"/>
        <w:spacing w:line="269" w:lineRule="auto"/>
        <w:ind w:right="-284"/>
        <w:contextualSpacing/>
        <w:jc w:val="both"/>
        <w:rPr>
          <w:szCs w:val="28"/>
        </w:rPr>
      </w:pPr>
    </w:p>
    <w:p w:rsidR="00B20311" w:rsidRDefault="00B20311" w:rsidP="00041F32">
      <w:pPr>
        <w:pStyle w:val="ConsPlusNormal"/>
        <w:spacing w:line="269" w:lineRule="auto"/>
        <w:ind w:right="-284"/>
        <w:contextualSpacing/>
        <w:jc w:val="both"/>
        <w:rPr>
          <w:szCs w:val="28"/>
        </w:rPr>
      </w:pPr>
    </w:p>
    <w:p w:rsidR="00B20311" w:rsidRDefault="00B20311" w:rsidP="00041F32">
      <w:pPr>
        <w:pStyle w:val="ConsPlusNormal"/>
        <w:spacing w:line="269" w:lineRule="auto"/>
        <w:ind w:right="-284"/>
        <w:contextualSpacing/>
        <w:jc w:val="both"/>
        <w:rPr>
          <w:szCs w:val="28"/>
        </w:rPr>
      </w:pPr>
    </w:p>
    <w:p w:rsidR="00B20311" w:rsidRDefault="00B20311" w:rsidP="00041F32">
      <w:pPr>
        <w:pStyle w:val="ConsPlusNormal"/>
        <w:spacing w:line="269" w:lineRule="auto"/>
        <w:ind w:right="-284"/>
        <w:contextualSpacing/>
        <w:jc w:val="both"/>
        <w:rPr>
          <w:szCs w:val="28"/>
        </w:rPr>
      </w:pPr>
    </w:p>
    <w:p w:rsidR="000B1B5F" w:rsidRDefault="000B1B5F" w:rsidP="00041F32">
      <w:pPr>
        <w:pStyle w:val="ConsPlusNormal"/>
        <w:spacing w:line="269" w:lineRule="auto"/>
        <w:ind w:right="-284"/>
        <w:contextualSpacing/>
        <w:jc w:val="both"/>
        <w:rPr>
          <w:szCs w:val="28"/>
        </w:rPr>
      </w:pPr>
    </w:p>
    <w:p w:rsidR="000B1B5F" w:rsidRDefault="000B1B5F" w:rsidP="00041F32">
      <w:pPr>
        <w:pStyle w:val="ConsPlusNormal"/>
        <w:spacing w:line="269" w:lineRule="auto"/>
        <w:ind w:right="-284"/>
        <w:contextualSpacing/>
        <w:jc w:val="both"/>
        <w:rPr>
          <w:szCs w:val="28"/>
        </w:rPr>
      </w:pPr>
    </w:p>
    <w:p w:rsidR="000B1B5F" w:rsidRDefault="000B1B5F" w:rsidP="00041F32">
      <w:pPr>
        <w:pStyle w:val="ConsPlusNormal"/>
        <w:spacing w:line="269" w:lineRule="auto"/>
        <w:ind w:right="-284"/>
        <w:contextualSpacing/>
        <w:jc w:val="both"/>
        <w:rPr>
          <w:szCs w:val="28"/>
        </w:rPr>
      </w:pPr>
    </w:p>
    <w:p w:rsidR="00EA48C3" w:rsidRDefault="00EA48C3" w:rsidP="00041F32">
      <w:pPr>
        <w:pStyle w:val="ConsPlusNormal"/>
        <w:spacing w:line="269" w:lineRule="auto"/>
        <w:ind w:right="-284"/>
        <w:contextualSpacing/>
        <w:jc w:val="both"/>
        <w:rPr>
          <w:szCs w:val="28"/>
        </w:rPr>
      </w:pPr>
    </w:p>
    <w:p w:rsidR="00182682" w:rsidRDefault="00182682" w:rsidP="00041F32">
      <w:pPr>
        <w:pStyle w:val="ConsPlusNormal"/>
        <w:spacing w:line="269" w:lineRule="auto"/>
        <w:ind w:right="-284" w:firstLine="709"/>
        <w:contextualSpacing/>
        <w:rPr>
          <w:b/>
          <w:szCs w:val="28"/>
        </w:rPr>
      </w:pPr>
      <w:r w:rsidRPr="00182682">
        <w:rPr>
          <w:b/>
          <w:szCs w:val="28"/>
        </w:rPr>
        <w:lastRenderedPageBreak/>
        <w:t>Раздел 1. Организация работы по внедрению составляющих Стандарта развития конкуренции на территории муниципального образования Краснодарского края</w:t>
      </w:r>
    </w:p>
    <w:p w:rsidR="00182682" w:rsidRPr="00182682" w:rsidRDefault="00182682" w:rsidP="00041F32">
      <w:pPr>
        <w:pStyle w:val="ConsPlusNormal"/>
        <w:spacing w:line="269" w:lineRule="auto"/>
        <w:ind w:right="-284" w:firstLine="709"/>
        <w:contextualSpacing/>
        <w:rPr>
          <w:b/>
          <w:szCs w:val="28"/>
        </w:rPr>
      </w:pP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муниципального образования Динской район от 08.12.2016 г. № 2165 создана рабочая группа по содействию развитию конкуренции на территории района.</w:t>
      </w: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Рабочая группа по содействию развитию конкуренции на территории муниципального образования Динской район является коллегиальным совещательным органом, обеспечивающим координацию действий отраслевых (функциональных) органов администрации муниципального образования Динской район, общественными и иными организациями Динского района по содействию развитию конкуренции на территории муниципального района. </w:t>
      </w: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рабочей группы являются:</w:t>
      </w: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>- оценка исполнения на территории муниципального образования Динской район Указов и распоряжений Президента Российской Федерации, постановлений Правительства Российской Федерации, правовых актов Краснодарского края, органов местного самоуправления по вопросам развития конкуренции и совершенствования антимонопольной политики;</w:t>
      </w: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>- содействие развитию конкуренции в муниципальном образовании Динской район;</w:t>
      </w: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 xml:space="preserve">- определение приоритетных направлений работы в отношении внедрения Стандарта на территории Динского района; </w:t>
      </w: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>- анализ развития конкуренции на приоритетных и социально-значимых рынках товаров, работ и услуг на территории Динского района;</w:t>
      </w: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>- рассмотрение предложений о реализации внедрения Стандарта на территории муниципального образования Динской район;</w:t>
      </w: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>- выработка рекомендаций по вопросам внедрения Стандарта и совершенствованию конкурентной среды на территории муниципального образования Динской район.</w:t>
      </w:r>
    </w:p>
    <w:p w:rsidR="00CD406B" w:rsidRPr="00CD406B" w:rsidRDefault="00CD406B" w:rsidP="00041F32">
      <w:pPr>
        <w:shd w:val="clear" w:color="auto" w:fill="FFFFFF"/>
        <w:spacing w:line="269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406B" w:rsidRPr="00CD406B" w:rsidRDefault="000B1B5F" w:rsidP="000B1B5F">
      <w:pPr>
        <w:spacing w:line="26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</w:t>
      </w:r>
      <w:r w:rsidR="00CD406B" w:rsidRPr="00CD406B">
        <w:rPr>
          <w:rFonts w:ascii="Times New Roman" w:eastAsia="Times New Roman" w:hAnsi="Times New Roman"/>
          <w:sz w:val="28"/>
          <w:szCs w:val="28"/>
          <w:lang w:eastAsia="ru-RU"/>
        </w:rPr>
        <w:t>рабочей группы по содействию развитию конкуренции</w:t>
      </w:r>
    </w:p>
    <w:p w:rsidR="00CD406B" w:rsidRPr="00CD406B" w:rsidRDefault="00CD406B" w:rsidP="00041F32">
      <w:pPr>
        <w:spacing w:line="26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муниципального образования Динской район</w:t>
      </w:r>
    </w:p>
    <w:p w:rsidR="00CD406B" w:rsidRPr="00CD406B" w:rsidRDefault="00CD406B" w:rsidP="00041F32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2127"/>
        <w:gridCol w:w="4819"/>
      </w:tblGrid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819" w:type="dxa"/>
            <w:shd w:val="clear" w:color="auto" w:fill="auto"/>
          </w:tcPr>
          <w:p w:rsid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  <w:p w:rsidR="007E5FE3" w:rsidRDefault="007E5FE3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5FE3" w:rsidRPr="00CD406B" w:rsidRDefault="007E5FE3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Гладков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 Иванович</w:t>
            </w: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65665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главы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образования Динской район,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рабочей группы;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Даньяров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Андрей Викторович</w:t>
            </w: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51969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 экономического    развития и инвестиций администрации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Динской район, заместитель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председателя рабочей группы;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Найденова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62791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ведущий специалист управления экономического развития и инвестиций администрации муниципального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Динской район, секретарь рабочей группы.</w:t>
            </w: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Бабанский</w:t>
            </w:r>
            <w:proofErr w:type="spellEnd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Антон Алексеевич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ООО «</w:t>
            </w:r>
            <w:proofErr w:type="spell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ТриАН</w:t>
            </w:r>
            <w:proofErr w:type="spellEnd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заместитель сопредседателя координационного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 по развитию предпринимательства при главе муниципального образования Динской район (по согласованию);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Бочарова</w:t>
            </w:r>
            <w:proofErr w:type="spellEnd"/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Анжелика Алексеевна</w:t>
            </w: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62324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специалист отдела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потребительской сферы, малого и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 бизнеса администрации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Динской район;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Гриднев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Андрей Валерьевич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индивидуальный предприниматель,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сопредседатель координационного совета по развитию предпринимательства при главе муниципального образования Динской район (по согласованию);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EF31A1" w:rsidRDefault="00EF31A1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</w:t>
            </w:r>
            <w:r w:rsidR="00CD406B"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 </w:t>
            </w:r>
          </w:p>
          <w:p w:rsidR="00CD406B" w:rsidRPr="00EF31A1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ергей</w:t>
            </w:r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Николаев</w:t>
            </w:r>
            <w:r w:rsid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ич</w:t>
            </w:r>
          </w:p>
          <w:p w:rsidR="00CD406B" w:rsidRPr="00EF31A1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D406B" w:rsidRPr="00EF31A1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75323</w:t>
            </w:r>
          </w:p>
        </w:tc>
        <w:tc>
          <w:tcPr>
            <w:tcW w:w="4819" w:type="dxa"/>
            <w:shd w:val="clear" w:color="auto" w:fill="auto"/>
          </w:tcPr>
          <w:p w:rsidR="00CD406B" w:rsidRPr="00EF31A1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Старомышастовского </w:t>
            </w:r>
            <w:proofErr w:type="gramStart"/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</w:t>
            </w:r>
            <w:proofErr w:type="gramEnd"/>
          </w:p>
          <w:p w:rsidR="00CD406B" w:rsidRPr="00EF31A1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 Динского района (по</w:t>
            </w:r>
            <w:proofErr w:type="gramEnd"/>
          </w:p>
          <w:p w:rsidR="00CD406B" w:rsidRPr="00EF31A1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согласованию);</w:t>
            </w:r>
          </w:p>
          <w:p w:rsidR="00CD406B" w:rsidRPr="00EF31A1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EF31A1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Пищик</w:t>
            </w:r>
          </w:p>
          <w:p w:rsidR="00CD406B" w:rsidRPr="00EF31A1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Светлана</w:t>
            </w:r>
            <w:r w:rsidR="00EF31A1" w:rsidRPr="00EF31A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 w:rsidR="00EF31A1"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Станиславовна</w:t>
            </w:r>
          </w:p>
          <w:p w:rsidR="00CD406B" w:rsidRPr="00EF31A1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D406B" w:rsidRPr="00EF31A1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65670</w:t>
            </w:r>
          </w:p>
        </w:tc>
        <w:tc>
          <w:tcPr>
            <w:tcW w:w="4819" w:type="dxa"/>
            <w:shd w:val="clear" w:color="auto" w:fill="auto"/>
          </w:tcPr>
          <w:p w:rsidR="00CD406B" w:rsidRPr="00EF31A1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закупок</w:t>
            </w:r>
          </w:p>
          <w:p w:rsidR="00CD406B" w:rsidRPr="00EF31A1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CD406B" w:rsidRPr="00EF31A1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Динской район;</w:t>
            </w:r>
          </w:p>
          <w:p w:rsidR="00CD406B" w:rsidRPr="00EF31A1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Демченко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Лариса Васильевна</w:t>
            </w: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63960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экономического развития, финансирования и государственной поддержки АПК администрации муниципального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Динской район;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Иванов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Вячеслав Юрьевич</w:t>
            </w: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79145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Мичуринского сельского поселения Динского района (по согласованию);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Кальницкая</w:t>
            </w:r>
            <w:proofErr w:type="spellEnd"/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Галина Геннадьевна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Кова</w:t>
            </w:r>
            <w:proofErr w:type="spellEnd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Михайлович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51984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потребительской сферы, малого и среднего бизнеса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Динской район;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Нововеличковского сельского поселения Динского района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Кныш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Михаил Васильевич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33369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Красносельского сельского поселения Динского района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Кошман</w:t>
            </w:r>
            <w:proofErr w:type="spellEnd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Константинович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43594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Новотитаровского сельского поселения Динского района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Новикова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Светлана Александровна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66302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 управления образования администрации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Динской район;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Олейник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Константинович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37131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Пластуновского сельского поселения Динского района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Позов</w:t>
            </w:r>
            <w:proofErr w:type="spellEnd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 Александрович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31325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Васюринского</w:t>
            </w:r>
            <w:proofErr w:type="spellEnd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Динского района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Пойденко</w:t>
            </w:r>
            <w:proofErr w:type="spellEnd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Светлана Петровна</w:t>
            </w: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61805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специалист отдела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имущественных и земельных отношений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сельского хозяйства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имущественных отношений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Динской район;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Default="00EF31A1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Емельянов</w:t>
            </w:r>
          </w:p>
          <w:p w:rsidR="00EF31A1" w:rsidRPr="00CD406B" w:rsidRDefault="00EF31A1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 Олегович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62751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EF31A1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</w:t>
            </w:r>
          </w:p>
          <w:p w:rsidR="00CD406B" w:rsidRPr="00CD406B" w:rsidRDefault="00CD406B" w:rsidP="00041F32">
            <w:pPr>
              <w:spacing w:line="269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отдела культуры администрации</w:t>
            </w:r>
          </w:p>
          <w:p w:rsidR="00CD406B" w:rsidRPr="00CD406B" w:rsidRDefault="00CD406B" w:rsidP="00041F32">
            <w:pPr>
              <w:spacing w:line="269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Динской</w:t>
            </w:r>
          </w:p>
          <w:p w:rsidR="00CD406B" w:rsidRPr="00CD406B" w:rsidRDefault="00CD406B" w:rsidP="00041F32">
            <w:pPr>
              <w:spacing w:line="269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Сараев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 Александрович</w:t>
            </w: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59707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Торгово-промышленной</w:t>
            </w:r>
            <w:proofErr w:type="gramEnd"/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палаты Динского района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Сивоконь</w:t>
            </w:r>
            <w:proofErr w:type="spellEnd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Андрей Алексеевич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8861 2567500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Южно-Кубанского сельского поселения Динского района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06B" w:rsidRPr="00CD406B" w:rsidTr="00CD406B">
        <w:tc>
          <w:tcPr>
            <w:tcW w:w="2943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Шиян</w:t>
            </w:r>
            <w:proofErr w:type="spellEnd"/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Юрий Иванович</w:t>
            </w:r>
          </w:p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D406B" w:rsidRPr="00CD406B" w:rsidRDefault="00CD406B" w:rsidP="00041F32">
            <w:pPr>
              <w:spacing w:line="26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64662</w:t>
            </w:r>
          </w:p>
        </w:tc>
        <w:tc>
          <w:tcPr>
            <w:tcW w:w="4819" w:type="dxa"/>
            <w:shd w:val="clear" w:color="auto" w:fill="auto"/>
          </w:tcPr>
          <w:p w:rsidR="00CD406B" w:rsidRPr="00CD406B" w:rsidRDefault="00CD406B" w:rsidP="00041F32">
            <w:pPr>
              <w:spacing w:line="26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4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Динского сельского поселения Динского района</w:t>
            </w:r>
          </w:p>
        </w:tc>
      </w:tr>
    </w:tbl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Постановление администрации муниципального образования Динской район от 08.12.2016 г. № 2165 «О создании рабочей группы по содействию развитию конкуренции на территории муниципального образования Динской район» размещено на официальном сайте администрации муниципального образования в разделе «Стандарт развития конкуренции», подразделе «Принятые нормативные акты».</w:t>
      </w: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Основными направлениями деятельности рабочей группы являются рассмотрение и согласование проектов правовых актов, а также иных </w:t>
      </w: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документов и информации, подготавливаемых в целях стимулирования развития конкуренции, в том числе: </w:t>
      </w: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проекта Плана реализации мероприятий дорожной карты по содействию развитию конкуренции и по развитию конкурентной среды муниципального образования Динской район, информации о выполнении мероприятий, предусмотренных ведомственными дорожными картами; </w:t>
      </w: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 xml:space="preserve">- иных проектов правовых актов администрации муниципального образования Динской район в части их потенциального воздействия на состояние и развитие конкуренции; </w:t>
      </w:r>
    </w:p>
    <w:p w:rsidR="00CD406B" w:rsidRPr="00CD406B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06B">
        <w:rPr>
          <w:rFonts w:ascii="Times New Roman" w:eastAsia="Times New Roman" w:hAnsi="Times New Roman"/>
          <w:sz w:val="28"/>
          <w:szCs w:val="28"/>
          <w:lang w:eastAsia="ru-RU"/>
        </w:rPr>
        <w:t>- результатов и анализа результатов мониторинга состояния и развития конкурентной среды на рынках товаров, работ и услуг на территории муниципального образования Динской район.</w:t>
      </w:r>
    </w:p>
    <w:p w:rsidR="00CD406B" w:rsidRPr="00FE1BD7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E1BD7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Межведомственное в</w:t>
      </w:r>
      <w:r w:rsidRPr="00FE1BD7">
        <w:rPr>
          <w:rFonts w:ascii="Times New Roman" w:eastAsia="Times New Roman" w:hAnsi="Times New Roman"/>
          <w:sz w:val="28"/>
          <w:szCs w:val="28"/>
          <w:lang w:eastAsia="ru-RU"/>
        </w:rPr>
        <w:t>заимодействие с Федеральной налоговой службой и Пенсионным фондом Российской Федерации осуществляется посредством информационного обмена данными, необходимыми для проведения анализа сложившейся структуры предпринимательского сообщества, динамики ее изменения и выработки решений по вопросам содействию конкуренции.</w:t>
      </w:r>
    </w:p>
    <w:p w:rsidR="00FE1BD7" w:rsidRPr="00F8692C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На территории </w:t>
      </w:r>
      <w:r w:rsidR="00FE1BD7" w:rsidRPr="00F8692C">
        <w:rPr>
          <w:rFonts w:ascii="Times New Roman" w:eastAsia="Times New Roman" w:hAnsi="Times New Roman"/>
          <w:sz w:val="28"/>
          <w:szCs w:val="28"/>
          <w:lang w:eastAsia="ru-RU"/>
        </w:rPr>
        <w:t>Дин</w:t>
      </w: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>ского района функционируют организации, составляющие инфраструктуру поддержки субъектов предпринимательства района: НКО "</w:t>
      </w:r>
      <w:r w:rsidR="00FE1BD7"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Динская </w:t>
      </w:r>
      <w:r w:rsidR="00B20311"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торгово-промышленная палата", </w:t>
      </w: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>Ассоциация крестьянских (фермерских) хозяйств и сельскохозяйственных кооперативов России "</w:t>
      </w:r>
      <w:r w:rsidR="00521A7F"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 Динская фермерская АККОР </w:t>
      </w:r>
      <w:r w:rsidR="00FE1BD7" w:rsidRPr="00F8692C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F8692C" w:rsidRPr="00F8692C" w:rsidRDefault="00FE1BD7" w:rsidP="00F8692C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CD406B"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района осуществляется тесное взаимодействие с указанными организациями. </w:t>
      </w:r>
      <w:r w:rsidR="00F8692C"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исполнения мероприятий муниципальной программы </w:t>
      </w:r>
      <w:r w:rsidR="00F8692C" w:rsidRPr="00F8692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«Поддержка малого и среднего предпринимательства в муниципальном образовании Динской район» н</w:t>
      </w:r>
      <w:r w:rsidR="00F8692C"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а базе ТПП Динского района организован консультационный пункт, с целью реализации мероприятия по предоставлению консультационных услуг субъектам малого и среднего предпринимательства на безвозмездной основе. </w:t>
      </w:r>
    </w:p>
    <w:p w:rsidR="00521A7F" w:rsidRPr="00F8692C" w:rsidRDefault="00F8692C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обеспечен фирменный стиль, рекомендованный департаментом, наличие информации об услугах, оказываемых центром. Сотрудником Центра ведется работа в информационной системе </w:t>
      </w:r>
      <w:r w:rsidRPr="00F8692C">
        <w:rPr>
          <w:rFonts w:ascii="Times New Roman" w:eastAsia="Times New Roman" w:hAnsi="Times New Roman"/>
          <w:sz w:val="28"/>
          <w:szCs w:val="28"/>
          <w:lang w:val="en-US" w:eastAsia="ru-RU"/>
        </w:rPr>
        <w:t>CRM</w:t>
      </w: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>, для осуществления оперативного сбора сведений о формах и количестве оказанных услуг.</w:t>
      </w:r>
      <w:r w:rsidRPr="00F8692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За 2017 год оказано 100 консультаций, на реализацию мероприятий программы из бюджета муниципального образования Динской район </w:t>
      </w:r>
      <w:r w:rsidRPr="00477E13">
        <w:rPr>
          <w:rFonts w:ascii="Times New Roman" w:eastAsia="Times New Roman" w:hAnsi="Times New Roman"/>
          <w:sz w:val="28"/>
          <w:szCs w:val="28"/>
          <w:lang w:eastAsia="ru-RU"/>
        </w:rPr>
        <w:t>израсходовано 200 тыс. рублей</w:t>
      </w: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>. Кроме этого, совместно со специалистами ТПП Динского района проводятся обучающие семинары, предприниматели участвуют в мероприятиях по обмену опытом.</w:t>
      </w:r>
    </w:p>
    <w:p w:rsidR="00521A7F" w:rsidRPr="00521A7F" w:rsidRDefault="00521A7F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92C">
        <w:rPr>
          <w:rFonts w:ascii="Times New Roman" w:eastAsia="Times New Roman" w:hAnsi="Times New Roman"/>
          <w:sz w:val="28"/>
          <w:lang w:eastAsia="ru-RU"/>
        </w:rPr>
        <w:t xml:space="preserve">         </w:t>
      </w: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>На территории Динского района  с 1 июля 2014 года осуществляет</w:t>
      </w:r>
      <w:r w:rsidRPr="00521A7F">
        <w:rPr>
          <w:rFonts w:ascii="Times New Roman" w:eastAsia="Times New Roman" w:hAnsi="Times New Roman"/>
          <w:sz w:val="28"/>
          <w:szCs w:val="28"/>
          <w:lang w:eastAsia="ru-RU"/>
        </w:rPr>
        <w:t xml:space="preserve">  свою деятельность НП «Динская фермерская АККОР».  Ежегодно  ассоциацией </w:t>
      </w:r>
      <w:r w:rsidRPr="00521A7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проводится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</w:t>
      </w:r>
      <w:r w:rsidRPr="00521A7F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собрание, в 2017 году оно состоялось 23.03.2017 года. В данном мероприятии приняли участие глава муниципального образования Динской район,  председатель Совета «Кубанской АККОР», представители КФХ, отдела государственной статистики, управления сельского хозяйства. </w:t>
      </w:r>
    </w:p>
    <w:p w:rsidR="00627CE8" w:rsidRDefault="00521A7F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521A7F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собрания аграрии обсудили деятельность НП «Динская фермерская АККОР», узнали об условиях микрофинансирования и льготного кредитования,  получили ответы на волнующие вопросы, которые в первую очередь касались земельных отношений. </w:t>
      </w:r>
      <w:proofErr w:type="gramStart"/>
      <w:r w:rsidRPr="00521A7F">
        <w:rPr>
          <w:rFonts w:ascii="Times New Roman" w:eastAsia="Times New Roman" w:hAnsi="Times New Roman"/>
          <w:sz w:val="28"/>
          <w:szCs w:val="28"/>
          <w:lang w:eastAsia="ru-RU"/>
        </w:rPr>
        <w:t>В завершении общего собрания  председатель Совета «Кубанской АККОР</w:t>
      </w:r>
      <w:r w:rsidR="00627C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A7F">
        <w:rPr>
          <w:rFonts w:ascii="Times New Roman" w:eastAsia="Times New Roman" w:hAnsi="Times New Roman"/>
          <w:sz w:val="28"/>
          <w:szCs w:val="28"/>
          <w:lang w:eastAsia="ru-RU"/>
        </w:rPr>
        <w:t xml:space="preserve">вручил почетные грамоты за большой личный вклад в развитие фермерства на Кубани </w:t>
      </w:r>
      <w:proofErr w:type="spellStart"/>
      <w:r w:rsidR="00627CE8">
        <w:rPr>
          <w:rFonts w:ascii="Times New Roman" w:eastAsia="Times New Roman" w:hAnsi="Times New Roman"/>
          <w:sz w:val="28"/>
          <w:szCs w:val="28"/>
          <w:lang w:eastAsia="ru-RU"/>
        </w:rPr>
        <w:t>сельхозтоваропроизводителям</w:t>
      </w:r>
      <w:proofErr w:type="spellEnd"/>
      <w:r w:rsidR="00627CE8">
        <w:rPr>
          <w:rFonts w:ascii="Times New Roman" w:eastAsia="Times New Roman" w:hAnsi="Times New Roman"/>
          <w:sz w:val="28"/>
          <w:szCs w:val="28"/>
          <w:lang w:eastAsia="ru-RU"/>
        </w:rPr>
        <w:t xml:space="preserve"> Динского района.</w:t>
      </w:r>
      <w:proofErr w:type="gramEnd"/>
    </w:p>
    <w:p w:rsidR="00627CE8" w:rsidRDefault="00521A7F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A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521A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15 по 21 октября  2017 года делегация Ассоциации крестьянских (фермерских) хозяйств и сельскохозяйственных кооперативов России посетила с рабочим визитом землю Гессен Федеративной Республики Германия с целью изучения опыта работы КФХ и их кооперации. В составе группы были 2 представителя от Краснодарского края, один из них </w:t>
      </w:r>
      <w:r w:rsidRPr="00521A7F">
        <w:rPr>
          <w:rFonts w:ascii="Times New Roman" w:eastAsia="Times New Roman" w:hAnsi="Times New Roman"/>
          <w:sz w:val="28"/>
          <w:szCs w:val="28"/>
          <w:lang w:eastAsia="ru-RU"/>
        </w:rPr>
        <w:t>председатель  Совет</w:t>
      </w:r>
      <w:r w:rsidR="00627CE8">
        <w:rPr>
          <w:rFonts w:ascii="Times New Roman" w:eastAsia="Times New Roman" w:hAnsi="Times New Roman"/>
          <w:sz w:val="28"/>
          <w:szCs w:val="28"/>
          <w:lang w:eastAsia="ru-RU"/>
        </w:rPr>
        <w:t>а НП «Динская фермерская АККОР».</w:t>
      </w:r>
      <w:r w:rsidRPr="00521A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1A7F" w:rsidRPr="00521A7F" w:rsidRDefault="00627CE8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21A7F" w:rsidRPr="00521A7F">
        <w:rPr>
          <w:rFonts w:ascii="Times New Roman" w:eastAsia="Times New Roman" w:hAnsi="Times New Roman"/>
          <w:sz w:val="28"/>
          <w:szCs w:val="28"/>
          <w:lang w:eastAsia="ru-RU"/>
        </w:rPr>
        <w:t>В рамках сотрудничества с Немецким крестьянским союзом состоялся семинар, участники которого презентовали опыт работы региональных фермерских организаций, обсуждали вопросы реализации сельхозпродукции на кооперативной основе.</w:t>
      </w:r>
    </w:p>
    <w:p w:rsidR="00521A7F" w:rsidRPr="00521A7F" w:rsidRDefault="00627CE8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21A7F" w:rsidRPr="00521A7F">
        <w:rPr>
          <w:rFonts w:ascii="Times New Roman" w:eastAsia="Times New Roman" w:hAnsi="Times New Roman"/>
          <w:sz w:val="28"/>
          <w:szCs w:val="28"/>
          <w:lang w:eastAsia="ru-RU"/>
        </w:rPr>
        <w:t>Представители Немецкого крестьянского союза также рассказали об опыте фермерского самоуправления на районном уровне. В свою очередь, российские фермеры,  рассказали коллегам из Германии о деятельности фермерских организаций, взаимодействии с органами власти, проектах, которые направлены на развитие малого аграрного бизнеса в стране.</w:t>
      </w:r>
    </w:p>
    <w:p w:rsidR="00521A7F" w:rsidRPr="00521A7F" w:rsidRDefault="00627CE8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21A7F" w:rsidRPr="00521A7F">
        <w:rPr>
          <w:rFonts w:ascii="Times New Roman" w:eastAsia="Times New Roman" w:hAnsi="Times New Roman"/>
          <w:sz w:val="28"/>
          <w:szCs w:val="28"/>
          <w:lang w:eastAsia="ru-RU"/>
        </w:rPr>
        <w:t>В ходе визита  делегация посетила более 10 кооперативов и товариществ.</w:t>
      </w:r>
    </w:p>
    <w:p w:rsidR="00CD406B" w:rsidRPr="00B20311" w:rsidRDefault="00627CE8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21A7F" w:rsidRPr="00521A7F">
        <w:rPr>
          <w:rFonts w:ascii="Times New Roman" w:eastAsia="Times New Roman" w:hAnsi="Times New Roman"/>
          <w:sz w:val="28"/>
          <w:szCs w:val="28"/>
          <w:lang w:eastAsia="ru-RU"/>
        </w:rPr>
        <w:t>Полученный опыт будет использован в дальнейшей организации работы КФХ и их кооперативов, в том числе и на территории муниципального образования Динской район.</w:t>
      </w:r>
    </w:p>
    <w:p w:rsidR="00CD406B" w:rsidRPr="00FE1BD7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целях </w:t>
      </w:r>
      <w:proofErr w:type="gramStart"/>
      <w:r w:rsidRPr="00FE1BD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положений </w:t>
      </w: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распоряжения Правительства Российской Федерации</w:t>
      </w:r>
      <w:proofErr w:type="gramEnd"/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5 сентября 2015 года № 1738-р, Соглашения о внедрении Стандарта между министерством экономики Краснодарского края и администрацией муниципального образования </w:t>
      </w:r>
      <w:r w:rsidR="00FE1BD7"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Динской</w:t>
      </w: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от 29.01.2016 г. № 7</w:t>
      </w:r>
      <w:r w:rsidR="00FE1BD7"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администрацией </w:t>
      </w:r>
      <w:r w:rsidR="00FE1BD7"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Динского</w:t>
      </w: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в 201</w:t>
      </w:r>
      <w:r w:rsidR="00FE1BD7"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</w:t>
      </w:r>
      <w:r w:rsidR="00FE1BD7"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CD406B" w:rsidRPr="00FE1BD7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- </w:t>
      </w:r>
      <w:r w:rsidR="00FE1BD7"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реализованы текущие мероприятия в части выполнения</w:t>
      </w: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ведомственн</w:t>
      </w:r>
      <w:r w:rsidR="00FE1BD7"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план</w:t>
      </w:r>
      <w:r w:rsidR="00FE1BD7"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а «дорожной карты»</w:t>
      </w: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содействию развитию конкуренции и по развитию конкурентной среды муниципального образования </w:t>
      </w:r>
      <w:r w:rsidR="00FE1BD7"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Динско</w:t>
      </w: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й район;</w:t>
      </w:r>
    </w:p>
    <w:p w:rsidR="00CD406B" w:rsidRPr="00FE1BD7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ab/>
        <w:t xml:space="preserve">- вся информация и нормативные документы, касающиеся развития конкуренции на территории </w:t>
      </w:r>
      <w:r w:rsidR="00FE1BD7"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Динс</w:t>
      </w: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кого района, размещены на официальном сайте администрации муниципального образования </w:t>
      </w:r>
      <w:r w:rsidR="00FE1BD7"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Динско</w:t>
      </w: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>й район в разделе "Стандарт развития конкуренции";</w:t>
      </w:r>
    </w:p>
    <w:p w:rsidR="00A02AD2" w:rsidRDefault="00CD406B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- проведен </w:t>
      </w:r>
      <w:r w:rsidR="00FE1BD7" w:rsidRPr="00FE1B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ежегодный </w:t>
      </w:r>
      <w:r w:rsidRPr="00FE1BD7">
        <w:rPr>
          <w:rFonts w:ascii="Times New Roman" w:eastAsia="Times New Roman" w:hAnsi="Times New Roman"/>
          <w:sz w:val="28"/>
          <w:szCs w:val="28"/>
          <w:lang w:eastAsia="ru-RU"/>
        </w:rPr>
        <w:t>мониторинг наличия (отсутствия) административных барьеров и оценки состояния конкурентной среды субъектами предпринимательской деятельности,</w:t>
      </w:r>
    </w:p>
    <w:p w:rsidR="00A02AD2" w:rsidRDefault="00A02AD2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CD406B" w:rsidRPr="00FE1B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D406B" w:rsidRPr="00FE1BD7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 удовлетворенности потребителей качеством товаров, работ и услуг на товарных рынках муниципального образования и состоянием ценовой конкуренции, </w:t>
      </w:r>
    </w:p>
    <w:p w:rsidR="00A02AD2" w:rsidRDefault="00A02AD2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</w:t>
      </w:r>
      <w:r w:rsidR="00CD406B" w:rsidRPr="00FE1BD7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</w:t>
      </w:r>
      <w:r w:rsidR="00FE1BD7" w:rsidRPr="00FE1BD7">
        <w:rPr>
          <w:rFonts w:ascii="Times New Roman" w:eastAsia="Times New Roman" w:hAnsi="Times New Roman"/>
          <w:sz w:val="28"/>
          <w:szCs w:val="28"/>
          <w:lang w:eastAsia="ru-RU"/>
        </w:rPr>
        <w:t>Дин</w:t>
      </w:r>
      <w:r w:rsidR="00CD406B" w:rsidRPr="00FE1BD7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района и деятельности по содействию развитию конкуренции, </w:t>
      </w:r>
    </w:p>
    <w:p w:rsidR="00CD406B" w:rsidRPr="00FE1BD7" w:rsidRDefault="00A02AD2" w:rsidP="00041F32">
      <w:pPr>
        <w:shd w:val="clear" w:color="auto" w:fill="FFFFFF"/>
        <w:spacing w:line="269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</w:t>
      </w:r>
      <w:r w:rsidR="00CD406B" w:rsidRPr="00FE1BD7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 деятельности субъектов естественных монополий на территории района, мониторинг деятельности хозяйствующих субъектов, доля участия муниципального образования в которых </w:t>
      </w:r>
      <w:r w:rsidR="00FE1BD7">
        <w:rPr>
          <w:rFonts w:ascii="Times New Roman" w:eastAsia="Times New Roman" w:hAnsi="Times New Roman"/>
          <w:sz w:val="28"/>
          <w:szCs w:val="28"/>
          <w:lang w:eastAsia="ru-RU"/>
        </w:rPr>
        <w:t>составляет 50 и более процентов.</w:t>
      </w:r>
    </w:p>
    <w:p w:rsidR="00CD406B" w:rsidRPr="00866189" w:rsidRDefault="00CD406B" w:rsidP="00041F32">
      <w:pPr>
        <w:pStyle w:val="ConsPlusNormal"/>
        <w:tabs>
          <w:tab w:val="left" w:pos="1134"/>
        </w:tabs>
        <w:spacing w:line="269" w:lineRule="auto"/>
        <w:ind w:firstLine="709"/>
        <w:jc w:val="both"/>
      </w:pPr>
    </w:p>
    <w:p w:rsidR="000B1B5F" w:rsidRDefault="00741702" w:rsidP="000B1B5F">
      <w:pPr>
        <w:pStyle w:val="Default"/>
        <w:spacing w:line="269" w:lineRule="auto"/>
        <w:rPr>
          <w:b/>
          <w:bCs/>
          <w:sz w:val="28"/>
          <w:szCs w:val="28"/>
        </w:rPr>
      </w:pPr>
      <w:r w:rsidRPr="00741702">
        <w:rPr>
          <w:b/>
          <w:color w:val="auto"/>
          <w:sz w:val="28"/>
          <w:szCs w:val="28"/>
        </w:rPr>
        <w:t xml:space="preserve">Раздел 2. </w:t>
      </w:r>
      <w:r w:rsidRPr="00741702">
        <w:rPr>
          <w:b/>
          <w:bCs/>
          <w:sz w:val="28"/>
          <w:szCs w:val="28"/>
        </w:rPr>
        <w:t xml:space="preserve">Состояние и развитие </w:t>
      </w:r>
      <w:proofErr w:type="gramStart"/>
      <w:r w:rsidRPr="00741702">
        <w:rPr>
          <w:b/>
          <w:bCs/>
          <w:sz w:val="28"/>
          <w:szCs w:val="28"/>
        </w:rPr>
        <w:t>конкурентной</w:t>
      </w:r>
      <w:proofErr w:type="gramEnd"/>
      <w:r w:rsidRPr="00741702">
        <w:rPr>
          <w:b/>
          <w:bCs/>
          <w:sz w:val="28"/>
          <w:szCs w:val="28"/>
        </w:rPr>
        <w:t xml:space="preserve"> </w:t>
      </w:r>
    </w:p>
    <w:p w:rsidR="00AF011A" w:rsidRPr="000B1B5F" w:rsidRDefault="00741702" w:rsidP="000B1B5F">
      <w:pPr>
        <w:pStyle w:val="Default"/>
        <w:spacing w:line="269" w:lineRule="auto"/>
        <w:rPr>
          <w:b/>
          <w:bCs/>
          <w:sz w:val="28"/>
          <w:szCs w:val="28"/>
        </w:rPr>
      </w:pPr>
      <w:r w:rsidRPr="00741702">
        <w:rPr>
          <w:b/>
          <w:bCs/>
          <w:sz w:val="28"/>
          <w:szCs w:val="28"/>
        </w:rPr>
        <w:t>среды н</w:t>
      </w:r>
      <w:r w:rsidR="001964D7">
        <w:rPr>
          <w:b/>
          <w:bCs/>
          <w:sz w:val="28"/>
          <w:szCs w:val="28"/>
        </w:rPr>
        <w:t>а рынках товаров, работ и услуг</w:t>
      </w:r>
    </w:p>
    <w:p w:rsidR="000B1B5F" w:rsidRDefault="00627CE8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7C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27CE8" w:rsidRDefault="00627CE8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B29CB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Динского района находятся 46222 хозяйствующих </w:t>
      </w: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субъекта, из них 1576 -  юридические лица (91,5% к 2016 году), </w:t>
      </w:r>
      <w:r w:rsidR="002D043A">
        <w:rPr>
          <w:rFonts w:ascii="Times New Roman" w:eastAsia="Times New Roman" w:hAnsi="Times New Roman"/>
          <w:sz w:val="28"/>
          <w:szCs w:val="28"/>
          <w:lang w:eastAsia="ru-RU"/>
        </w:rPr>
        <w:t>6102</w:t>
      </w: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индивидуальные предприниматели (100,6% к 201</w:t>
      </w:r>
      <w:r w:rsidR="00F8692C" w:rsidRPr="00F8692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году), 38685 – ЛПХ (100% к уровню 201</w:t>
      </w:r>
      <w:r w:rsidR="00F8692C" w:rsidRPr="00F8692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года).</w:t>
      </w:r>
      <w:proofErr w:type="gramEnd"/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  Из 41 крупного предприятия района 24 относятся к промышленности, 12 к сельскому хозяйству, 3 к торговле, 1 к транспорту и 1 к строительству. В районе действуют 11 бюджетообразующих предприятий: сельское хозяйство – 4, перерабатывающая промышленность – 3, оптовая торговля – 1, транспорт – 1, строительство – 1.</w:t>
      </w:r>
    </w:p>
    <w:p w:rsidR="00F8692C" w:rsidRDefault="00F8692C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92C" w:rsidRPr="00627CE8" w:rsidRDefault="00F8692C" w:rsidP="00F8692C">
      <w:pPr>
        <w:tabs>
          <w:tab w:val="left" w:pos="0"/>
        </w:tabs>
        <w:spacing w:line="269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5A0222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AAC4A79" wp14:editId="4EB1EF54">
            <wp:extent cx="6007395" cy="3115339"/>
            <wp:effectExtent l="0" t="0" r="12700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8692C" w:rsidRDefault="00F8692C" w:rsidP="00F8692C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92C" w:rsidRPr="00F8692C" w:rsidRDefault="00F8692C" w:rsidP="00F8692C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субъектов малого и среднего предпринимательства в 2017 году увеличилось на 3,8 % по сравнению с уровнем 2016 года и составило 7435 единиц. В основном это розничная торговля, сельское хозяйство, транспорт и связь, бытовые услуги и операции с недвижимостью, аренда.     </w:t>
      </w:r>
    </w:p>
    <w:p w:rsidR="00F8692C" w:rsidRDefault="00F8692C" w:rsidP="00F8692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9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Численность работников, занятых на малых предприятиях Динского района, в 2017 году составила 9468 человек, что на 0,1 % выше уровня 2016 года. </w:t>
      </w:r>
    </w:p>
    <w:p w:rsidR="00F8692C" w:rsidRPr="00F8692C" w:rsidRDefault="00F8692C" w:rsidP="00F8692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8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594"/>
        <w:gridCol w:w="2961"/>
        <w:gridCol w:w="1563"/>
        <w:gridCol w:w="1563"/>
        <w:gridCol w:w="1564"/>
        <w:gridCol w:w="1326"/>
      </w:tblGrid>
      <w:tr w:rsidR="00F8692C" w:rsidRPr="00F8692C" w:rsidTr="00477E13">
        <w:tc>
          <w:tcPr>
            <w:tcW w:w="59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692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692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56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326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 xml:space="preserve">Темп роста, % 2017 к 2015 </w:t>
            </w:r>
            <w:proofErr w:type="spellStart"/>
            <w:proofErr w:type="gramStart"/>
            <w:r w:rsidRPr="00F8692C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F8692C" w:rsidRPr="00F8692C" w:rsidTr="00477E13">
        <w:tc>
          <w:tcPr>
            <w:tcW w:w="59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F8692C">
              <w:rPr>
                <w:rFonts w:ascii="Times New Roman" w:hAnsi="Times New Roman"/>
                <w:sz w:val="24"/>
                <w:szCs w:val="24"/>
              </w:rPr>
              <w:t>СМиСП</w:t>
            </w:r>
            <w:proofErr w:type="spellEnd"/>
            <w:r w:rsidRPr="00F8692C">
              <w:rPr>
                <w:rFonts w:ascii="Times New Roman" w:hAnsi="Times New Roman"/>
                <w:sz w:val="24"/>
                <w:szCs w:val="24"/>
              </w:rPr>
              <w:t>, в том числе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6939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7160</w:t>
            </w:r>
          </w:p>
        </w:tc>
        <w:tc>
          <w:tcPr>
            <w:tcW w:w="156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7435</w:t>
            </w:r>
          </w:p>
        </w:tc>
        <w:tc>
          <w:tcPr>
            <w:tcW w:w="1326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107,1 %</w:t>
            </w:r>
          </w:p>
        </w:tc>
      </w:tr>
      <w:tr w:rsidR="00F8692C" w:rsidRPr="00F8692C" w:rsidTr="00477E13">
        <w:tc>
          <w:tcPr>
            <w:tcW w:w="59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Средние предприятия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6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</w:tr>
      <w:tr w:rsidR="00F8692C" w:rsidRPr="00F8692C" w:rsidTr="00477E13">
        <w:tc>
          <w:tcPr>
            <w:tcW w:w="59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Малые предприятия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1095</w:t>
            </w:r>
          </w:p>
        </w:tc>
        <w:tc>
          <w:tcPr>
            <w:tcW w:w="156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1096</w:t>
            </w:r>
          </w:p>
        </w:tc>
        <w:tc>
          <w:tcPr>
            <w:tcW w:w="1326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</w:tr>
      <w:tr w:rsidR="00F8692C" w:rsidRPr="00F8692C" w:rsidTr="00477E13">
        <w:tc>
          <w:tcPr>
            <w:tcW w:w="59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5911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6058</w:t>
            </w:r>
          </w:p>
        </w:tc>
        <w:tc>
          <w:tcPr>
            <w:tcW w:w="156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6332</w:t>
            </w:r>
          </w:p>
        </w:tc>
        <w:tc>
          <w:tcPr>
            <w:tcW w:w="1326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</w:tr>
      <w:tr w:rsidR="00F8692C" w:rsidRPr="00F8692C" w:rsidTr="00477E13">
        <w:tc>
          <w:tcPr>
            <w:tcW w:w="59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Численность занятых в СМ и СП</w:t>
            </w:r>
            <w:proofErr w:type="gramStart"/>
            <w:r w:rsidRPr="00F8692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8692C">
              <w:rPr>
                <w:rFonts w:ascii="Times New Roman" w:hAnsi="Times New Roman"/>
                <w:sz w:val="24"/>
                <w:szCs w:val="24"/>
              </w:rPr>
              <w:t xml:space="preserve"> в том числе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10583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10619</w:t>
            </w:r>
          </w:p>
        </w:tc>
        <w:tc>
          <w:tcPr>
            <w:tcW w:w="156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10639</w:t>
            </w:r>
          </w:p>
        </w:tc>
        <w:tc>
          <w:tcPr>
            <w:tcW w:w="1326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F8692C" w:rsidRPr="00F8692C" w:rsidTr="00477E13">
        <w:tc>
          <w:tcPr>
            <w:tcW w:w="59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Средние предприятия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1123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156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1326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</w:tr>
      <w:tr w:rsidR="00F8692C" w:rsidRPr="00F8692C" w:rsidTr="00477E13">
        <w:tc>
          <w:tcPr>
            <w:tcW w:w="59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Малые предприятия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5881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5878</w:t>
            </w:r>
          </w:p>
        </w:tc>
        <w:tc>
          <w:tcPr>
            <w:tcW w:w="156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5884</w:t>
            </w:r>
          </w:p>
        </w:tc>
        <w:tc>
          <w:tcPr>
            <w:tcW w:w="1326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F8692C" w:rsidRPr="00F8692C" w:rsidTr="00477E13">
        <w:tc>
          <w:tcPr>
            <w:tcW w:w="59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3579</w:t>
            </w:r>
          </w:p>
        </w:tc>
        <w:tc>
          <w:tcPr>
            <w:tcW w:w="1563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3578</w:t>
            </w:r>
          </w:p>
        </w:tc>
        <w:tc>
          <w:tcPr>
            <w:tcW w:w="1564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3584</w:t>
            </w:r>
          </w:p>
        </w:tc>
        <w:tc>
          <w:tcPr>
            <w:tcW w:w="1326" w:type="dxa"/>
            <w:shd w:val="clear" w:color="auto" w:fill="C6D9F1" w:themeFill="text2" w:themeFillTint="33"/>
          </w:tcPr>
          <w:p w:rsidR="00F8692C" w:rsidRPr="00F8692C" w:rsidRDefault="00F8692C" w:rsidP="00477E13">
            <w:pPr>
              <w:rPr>
                <w:rFonts w:ascii="Times New Roman" w:hAnsi="Times New Roman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</w:tr>
    </w:tbl>
    <w:p w:rsidR="005A0222" w:rsidRDefault="005A0222" w:rsidP="00F8692C">
      <w:pPr>
        <w:tabs>
          <w:tab w:val="left" w:pos="709"/>
        </w:tabs>
        <w:spacing w:line="26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05AC" w:rsidRPr="00D405AC" w:rsidRDefault="00D405AC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5AC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Районная экономика в 2017 году двигалась вперед и развивалась в соответствии с прогнозными намерениями. Базовые отрасли продемонстрировали положительную динамику, в том числе строительная и транспортная отрасли, которые имели в 2016 году отрицательные результаты. </w:t>
      </w:r>
      <w:r w:rsidRPr="00D405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оценочным данным валовой продукт базовых отраслей в отчетном году достиг  53,4 млрд. рублей, что на 7,1% превышает уровень 2016 года. </w:t>
      </w:r>
    </w:p>
    <w:p w:rsidR="00D405AC" w:rsidRDefault="00D405AC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405A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цифрам </w:t>
      </w:r>
      <w:proofErr w:type="spellStart"/>
      <w:r w:rsidRPr="00D405AC">
        <w:rPr>
          <w:rFonts w:ascii="Times New Roman" w:eastAsia="Times New Roman" w:hAnsi="Times New Roman"/>
          <w:sz w:val="28"/>
          <w:szCs w:val="28"/>
          <w:lang w:eastAsia="ru-RU"/>
        </w:rPr>
        <w:t>Краснодарстата</w:t>
      </w:r>
      <w:proofErr w:type="spellEnd"/>
      <w:r w:rsidRPr="00D405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объемы отгруженной продукции, выполненных работ и услуг по кругу крупных и средних организаций по отношению к 2016 году выросли в транспортировке и хранении –  на 87,1%, строительстве – на 21,2%, сельском хозяйстве – на 14,9%, розничной торговле – на 7,5%, промышленном производстве – на 2,9%. При этом темпы роста в сельском хозяйстве, строительстве, транспортировке и хранении, розничной торговле превысили </w:t>
      </w:r>
      <w:proofErr w:type="spellStart"/>
      <w:r w:rsidRPr="00D405AC">
        <w:rPr>
          <w:rFonts w:ascii="Times New Roman" w:eastAsia="Times New Roman" w:hAnsi="Times New Roman"/>
          <w:sz w:val="28"/>
          <w:szCs w:val="28"/>
          <w:lang w:eastAsia="ru-RU"/>
        </w:rPr>
        <w:t>среднекраевые</w:t>
      </w:r>
      <w:proofErr w:type="spellEnd"/>
      <w:r w:rsidRPr="00D405AC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уровни. </w:t>
      </w:r>
      <w:proofErr w:type="gramEnd"/>
    </w:p>
    <w:p w:rsidR="005A0222" w:rsidRDefault="005A0222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0222" w:rsidRPr="00D405AC" w:rsidRDefault="005A0222" w:rsidP="00041F32">
      <w:pPr>
        <w:tabs>
          <w:tab w:val="left" w:pos="709"/>
        </w:tabs>
        <w:spacing w:line="26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0222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C72666A" wp14:editId="0BCFCACD">
            <wp:extent cx="6124575" cy="25336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05AC" w:rsidRDefault="00D405AC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5AC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Достаточно стабильна ситуация на рынке труда. В оценке 2017 года количество жителей, занятых в экономике района, увеличилось на 3,9% к 2016 году и составило 40,7 тыс. человек. В сравнении с 2016 годом увеличилась численность трудоустроенных граждан, обратившихся за поиском работы, до 2003 человек (или на 10,0%), напряженность на рынке труда сократилась почти вдвое. Среднегодовая численность официально зарегистрированных безработных составила 388 человек, что значительно ниже прогнозируемого показателя (460 человек). Уровень регистрируемой безработицы закрепился на отметке </w:t>
      </w:r>
      <w:proofErr w:type="spellStart"/>
      <w:r w:rsidRPr="00D405AC">
        <w:rPr>
          <w:rFonts w:ascii="Times New Roman" w:eastAsia="Times New Roman" w:hAnsi="Times New Roman"/>
          <w:sz w:val="28"/>
          <w:szCs w:val="28"/>
          <w:lang w:eastAsia="ru-RU"/>
        </w:rPr>
        <w:t>среднекраевого</w:t>
      </w:r>
      <w:proofErr w:type="spellEnd"/>
      <w:r w:rsidRPr="00D405AC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- 0,6%. </w:t>
      </w:r>
    </w:p>
    <w:p w:rsidR="005A0222" w:rsidRDefault="005A0222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0222" w:rsidRPr="00D405AC" w:rsidRDefault="005A0222" w:rsidP="00041F32">
      <w:pPr>
        <w:tabs>
          <w:tab w:val="left" w:pos="709"/>
        </w:tabs>
        <w:spacing w:line="26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0222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A3C93A" wp14:editId="4F6B9D19">
            <wp:extent cx="6010275" cy="26765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03BB" w:rsidRP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Основным инструментом для решения поставленных задач является бюджет.</w:t>
      </w:r>
    </w:p>
    <w:p w:rsid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Районной властью большое внимание в течение всего года уделялось вопросам формирования и исполнения бюджета, осуществления </w:t>
      </w:r>
      <w:proofErr w:type="gramStart"/>
      <w:r w:rsidRPr="00F703BB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F703BB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выполнением, увеличения доходов бюджета и повышения эффективности бюджетных расходов. </w:t>
      </w:r>
    </w:p>
    <w:p w:rsidR="00F703BB" w:rsidRP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F703BB" w:rsidRPr="00F703BB" w:rsidRDefault="00F703BB" w:rsidP="00041F32">
      <w:pPr>
        <w:tabs>
          <w:tab w:val="left" w:pos="709"/>
        </w:tabs>
        <w:spacing w:line="269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E76988D" wp14:editId="56C75C92">
            <wp:extent cx="6010275" cy="26955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 2017 год в доходную часть районного бюджета поступило 2202,4 млн. рублей, что на 46,2 млн. рублей превышает уровень 2016 года. Из указанного объема налоговые и неналоговые доходы  составляют 711,4 млн. рублей, это больше плановых назначений на 16,1 млн. рублей.</w:t>
      </w:r>
    </w:p>
    <w:p w:rsidR="00F703BB" w:rsidRP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Объем налоговых и неналоговых доходов  удалось обеспечить на уровне 2016 года,  несмотря на ряд негативных факторов. Так, например,  некоторые крупные плательщики по разным причинам снизили финансовые результаты </w:t>
      </w:r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деятельности, что  в свою очередь  повлекло сокращение  поступлений по налогу на прибыль в бюджет. Изменения в законодательстве по платежам за негативное воздействие на окружающую среду, снижение кадастровой стоимости земли, предоставляемой  в аренду, а также сокращение покупательной   способности   граждан  оказали  влияние на сокращение  уровня сбора  неналоговых доходов.</w:t>
      </w:r>
    </w:p>
    <w:p w:rsidR="00F703BB" w:rsidRP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Большим резервом в вопросе наполняемости бюджета остается недоимка по платежам в бюджет. По состоянию на 1 января 2017 года</w:t>
      </w:r>
      <w:r w:rsidRPr="00F703B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</w:t>
      </w:r>
      <w:r w:rsidRPr="00F703B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налоговым платежам она составляла 191,3 млн. рублей (в части консолидированного бюджета края). Указанную сумму  удалось сократить в течение отчетного периода на 46,7 млн. рублей. </w:t>
      </w:r>
    </w:p>
    <w:p w:rsidR="00F703BB" w:rsidRP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 целью вовлечения недоимки  в доходную часть  бюджета  администрацией района во взаимодействии с территориальными органами налоговой службы, службы судебных приставов, администрациями сельских поселений в течение 2017 года проводилась системная работа, в результате которой в бюджет вовлечено 36,9 млн. рублей недоимки.</w:t>
      </w:r>
    </w:p>
    <w:p w:rsidR="00F703BB" w:rsidRP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Выявлению дополнительных резервов  в бюджет  способствует  работа районной  мобильной группы  по муниципальному статистическому   наблюдению, которая охватила в отчетном периоде 125 хозяйствующих субъектов, в 28  из которых  были выявлены резервы  по платежам в бюджет  на сумму  10,4 млн.  рублей,  из них  9,4 млн. рублей  было вовлечено в бюджет.</w:t>
      </w:r>
    </w:p>
    <w:p w:rsidR="00F703BB" w:rsidRP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  расходам  районный бюджет за 2017 год исполнен в объеме 2232,3 млн. рублей, что составляет 98,6% к  утвержденным годовым бюджетным назначениям и на 71,6 млн. рублей превышает расходы 2016 года.</w:t>
      </w:r>
    </w:p>
    <w:p w:rsidR="00F703BB" w:rsidRP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района, как и прежде, сохранил социальную направленность. </w:t>
      </w:r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 социально-культурную сферу из районного бюджета в 2017 году в целом  направлено  1919,6 млн. рублей, что составляет 86,0% от общего объема расходов  бюджета  и на 70,0 млн. рублей превышает уровень 2016 года.</w:t>
      </w:r>
    </w:p>
    <w:p w:rsidR="00F703BB" w:rsidRP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gramStart"/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отчетном году за счет средств районного бюджета  были продолжены меры, направленные на улучшение материального положения работников бюджетной сферы путем повышения средней заработной платы отдельным категориям работников бюджетной сферы  в соответствии с Указами Президента Российской Федерации от 7 мая 2012 года  № 597 «О мероприятиях по реализации государственной социальной политики» и от 1 июня 2012 года № 761 «О Национальной стратегии действий</w:t>
      </w:r>
      <w:proofErr w:type="gramEnd"/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интересах детей на 2012-2017 годы».</w:t>
      </w:r>
    </w:p>
    <w:p w:rsidR="00F703BB" w:rsidRP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Исполнение 14 муниципальных программ, направленных на решение приоритетных вопросов развития района, за счет средств районного бюджета за 2017 год  составило 644,5 млн. рублей или 96,4% к плановым назначениям.</w:t>
      </w:r>
    </w:p>
    <w:p w:rsidR="00F703BB" w:rsidRPr="00F703BB" w:rsidRDefault="00F703BB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Из краевого бюджета средства поступили в рамках 11 государственных программ. Объем  целевых  средств  из краевого  бюджета увеличен  на 40,7 млн. рублей  и составил 1376,1  млн. рублей.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Динского </w:t>
      </w: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>района представлена 23 крупными и средними предприятиями и малыми предприятиями. Основными развитыми отраслями обрабатывающих производств являются пищевая перерабатывающая промышленность и производство строительных материалов.</w:t>
      </w:r>
    </w:p>
    <w:p w:rsidR="00D309D3" w:rsidRPr="00D309D3" w:rsidRDefault="00D309D3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2017 год</w:t>
      </w: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 отгружено товаров собственного производства, выполнено работ и услуг по крупным и средним организациям промышленности на сумму 18098,3 млн. руб. или 102,9%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уровню </w:t>
      </w: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2016 года.</w:t>
      </w:r>
    </w:p>
    <w:p w:rsidR="00D309D3" w:rsidRPr="00D309D3" w:rsidRDefault="00D309D3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Из общего объема в обрабатывающих производствах</w:t>
      </w:r>
      <w:r w:rsidRPr="00D309D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отгрузили продукции на сумму 17855,5 млн. руб., что соответствует 102,6% к прошло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 году</w:t>
      </w: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309D3" w:rsidRPr="00D309D3" w:rsidRDefault="00D309D3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В непищевых производствах совокупный объем отгруженной продукции составил 4874,4 млн. руб., что на 11,7% ниже аналогичного периода прошлого года. Снижение отгрузки отмечено </w:t>
      </w:r>
      <w:proofErr w:type="gramStart"/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309D3" w:rsidRPr="00D309D3" w:rsidRDefault="00D309D3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производстве</w:t>
      </w:r>
      <w:proofErr w:type="gramEnd"/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прочей неметаллической минеральной продукции (доля 11,7% в отгрузке обрабатывающих производств) на 19,0% за счет уменьшения объемов отгрузки изделий из бетона, цемента и гипса на 38,1%, сухих бетонных смесей на 11,4%;</w:t>
      </w:r>
    </w:p>
    <w:p w:rsidR="00D309D3" w:rsidRPr="00D309D3" w:rsidRDefault="00D309D3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в металлургическом производстве (доля 10,8%) на 9,9%;</w:t>
      </w:r>
    </w:p>
    <w:p w:rsidR="00D309D3" w:rsidRPr="00D309D3" w:rsidRDefault="00D309D3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в производстве электрического оборудования (доля 3,5%) на 6,3%);</w:t>
      </w:r>
    </w:p>
    <w:p w:rsidR="00D309D3" w:rsidRPr="00D309D3" w:rsidRDefault="00D309D3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производстве автомобилей специального назначения (доля 0,03%) на 76,7%. </w:t>
      </w:r>
    </w:p>
    <w:p w:rsidR="00D309D3" w:rsidRPr="00D309D3" w:rsidRDefault="00D309D3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Частично компенсировать отставание позволил рост отгрузки в производстве резиновых и пластмассовых изделий (с долей 2,8%) на 21,5%, в производстве машин и оборудования, не включенных в другие группировки (с долей 6,8%), на  1,9%, объема выполненных работ по ремонту и монтажу машин и оборудования (с долей 0,8%) на 51,9%. </w:t>
      </w:r>
    </w:p>
    <w:p w:rsidR="00D309D3" w:rsidRPr="00D309D3" w:rsidRDefault="00D309D3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019E9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сфере обеспечения электроэнергией, газом и паром в </w:t>
      </w:r>
      <w:r w:rsidR="009019E9">
        <w:rPr>
          <w:rFonts w:ascii="Times New Roman" w:eastAsia="Times New Roman" w:hAnsi="Times New Roman"/>
          <w:sz w:val="28"/>
          <w:szCs w:val="28"/>
          <w:lang w:eastAsia="ru-RU"/>
        </w:rPr>
        <w:t>2017 году</w:t>
      </w:r>
      <w:r w:rsidRPr="009019E9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отгруженной продукции вырос на 57,0% и составил</w:t>
      </w: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 129,8 млн. руб. </w:t>
      </w:r>
    </w:p>
    <w:p w:rsidR="00D309D3" w:rsidRPr="00D309D3" w:rsidRDefault="00D309D3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19E9">
        <w:rPr>
          <w:rFonts w:ascii="Times New Roman" w:eastAsia="Times New Roman" w:hAnsi="Times New Roman"/>
          <w:sz w:val="28"/>
          <w:szCs w:val="28"/>
          <w:lang w:eastAsia="ru-RU"/>
        </w:rPr>
        <w:t>Объем отгрузки продукции в сфере водоснабжения, водоотведения, организации сбора и утилизации отходов, деятельности по ликвидации загрязнений до</w:t>
      </w:r>
      <w:r w:rsidR="009019E9">
        <w:rPr>
          <w:rFonts w:ascii="Times New Roman" w:eastAsia="Times New Roman" w:hAnsi="Times New Roman"/>
          <w:sz w:val="28"/>
          <w:szCs w:val="28"/>
          <w:lang w:eastAsia="ru-RU"/>
        </w:rPr>
        <w:t xml:space="preserve">стиг 113,1 млн. руб. или 106,1% </w:t>
      </w:r>
      <w:r w:rsidRPr="009019E9">
        <w:rPr>
          <w:rFonts w:ascii="Times New Roman" w:eastAsia="Times New Roman" w:hAnsi="Times New Roman"/>
          <w:sz w:val="28"/>
          <w:szCs w:val="28"/>
          <w:lang w:eastAsia="ru-RU"/>
        </w:rPr>
        <w:t>к 2016 год</w:t>
      </w:r>
      <w:r w:rsidR="009019E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019E9">
        <w:rPr>
          <w:rFonts w:ascii="Times New Roman" w:eastAsia="Times New Roman" w:hAnsi="Times New Roman"/>
          <w:sz w:val="28"/>
          <w:szCs w:val="28"/>
          <w:lang w:eastAsia="ru-RU"/>
        </w:rPr>
        <w:t>. В отчетном периоде сократились объемы по забору, очистке</w:t>
      </w: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распределению воды на 13,6% (78,2 млн. руб.), сбору и очистке сточных вод на 16,7% (53,2 млн. руб.). </w:t>
      </w:r>
      <w:r w:rsidR="009019E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B29C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Сокращение допущено по сбору, обработке и утилизации отходов на 29,7% или до 12,9 млн. руб., по предоставлению услуг в области ликвидации последствий загрязнений и прочих услуг, связанных с удалением отходов, на </w:t>
      </w: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5,2% или до 5,3 млн. руб. в связи с передачей полномочий от муниципальных организаций рег</w:t>
      </w:r>
      <w:r w:rsidR="00FF552D">
        <w:rPr>
          <w:rFonts w:ascii="Times New Roman" w:eastAsia="Times New Roman" w:hAnsi="Times New Roman"/>
          <w:sz w:val="28"/>
          <w:szCs w:val="28"/>
          <w:lang w:eastAsia="ru-RU"/>
        </w:rPr>
        <w:t>иональному оператору с марта 2017 года</w:t>
      </w: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Индикативный план разработан в разрезе основных видов экономической деятельности и регулируемому сектору экономики на основании анализа ситуации в экономике и социальной сфере муниципального образования Динской район, в соответствии с макроэкономической ситуацией и сценарными условиями развития экономики Краснодарского края и Российской Федерации в целом.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Практически по всем показателям индикативного плана на 2018 год и последующие два года планового периода намечена положительная динамика.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Объем промышленной продукции по полному кругу организаций в 2018 году предполагается в сумме  23898,7 млн. руб. или 108,1% к оценке 2017 года.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Более 90,0% промышленной продукции обеспечивается крупными и средними организациями. В 2018 году объем отгруженной продукции по крупным и средним организациям промышленности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планово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вырастет на 8,0% к оценке 2017 года и достигнет 21673,7 млн. руб.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структуре промышленной продукции по крупным и средним организациям объем отгрузки обрабатывающих производств в 2018 году планируется на уровне 21373,0 млн. руб. с ростом к оценке 2017 года на 8,1%. В 2019 и 2020 годах предполагается прирост на 8,4% и 9,1% к предыдущим годам соответственно.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Намеченные показатели планируется обеспечить за счет повышения использования производственных мощностей, наращивания объемов производства продукции посредством расширения рынков сбыта, заключения договоров на переработку сырья и поставку продукции крупными и средними организациями: 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ООО «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Бондюэль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-Кубань», ООО «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Кубаньмельпродукт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», ЗАО МПК «Динской», ООО «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Динск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-Сахар», ООО «ТД-холдинг», ООО «Завод «Югтрубпласт», ООО ИСК «Будмар», ООО «Комбинат стеновых материалов Кубани», ЗАО «Российская Стекольная Компания», ООО «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Кубаньэлектрощит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», ООО «Компания Металл Профиль», ООО «Краснодарский компрессорный завод».</w:t>
      </w:r>
      <w:proofErr w:type="gramEnd"/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плановом периоде 2018-2020 годов предполагается наращивание выпуска промышленной продукции по всем основным товарным позициям.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обеспечении электрической энергией, газом и паром объем отгруженной продукции по крупным и средним организациям в 2018 году планируется на уровне 138,2 млн. руб. или 105,4% к оценке 2017 года, в 2019 и 2020 годах – 104,7% и 104,8% к предыдущим годам соответственно.</w:t>
      </w:r>
    </w:p>
    <w:p w:rsidR="009019E9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сфере водоснабжения, водоотведения, организации сбора и утилизации отходов, деятельности по ликвидации загрязнений по крупным и 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средним организациям в 2018 году предполагается увеличение объема отгруженной продукции на 5,1% к оценке 2017 года или до 162,5 млн. руб. В 2019 и 2020 годах планируется прирост объема отгрузки на 4,2% и 3,9% соответственно.</w:t>
      </w:r>
      <w:proofErr w:type="gramEnd"/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Достижение запланированных показателей развития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ресурсоснабжающего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сектора промышленности предполагается за счет увеличения количества абонентов и роста тарифов.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Производство продукции сельского хозяйства в 2018 году во всех категориях хозяй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ств пр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едполагается в сумме 14526,6 млн. руб. или 102,1% к оценке 2017 года в сопоставимых ценах. В 2019 и 2020 годах прогнозируется наращивание объемов на 2,6% и 2,1% соответственно к предыдущим годам. Из общего объема на долю продукции растениеводства приходится 88,9%, продукции животноводства — 11,1%.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растениеводстве прогнозируется рост объема продукции в 2018 году на 2,2% к оценке 2017 года, в последующие два года планового периода – на 2,8 и 2,2% соответственно. Рост объема растениеводческой продукции предусматривается получить за счет наращивания валовых сборов возделываемых в районе сельскохозяйственных культур, повышения их урожайности путем внедрения новых перспективных сортов и совершенствования технологий возделывания, совершенствования систем защиты растений.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Улов рыбы во всех категориях рыбоводных хозяйств в 2018 году предположительно сохранится на уровне оценки 2017 года и достигнет 1657,2 тонн, и на таком же уровне планируется в 2019-2020 годах. Достижение намеченных показателей предполагается за счет поддержания уровня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рыбопродуктивности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 уровне 5 ц/га путем повышения эффективности использования акваторий степных рек, балок; развития выращивания рыбы в закрытых бассейнах; совершенствования </w:t>
      </w:r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учета рыбопромысловых объектов.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Рост объемов услуг по транспортировке и хранению  в 2018 году  прогнозируется до 448,8 млн. руб. или на 4,7% больше к оценке 2017 года. В 2019-2020 годах предполагается увеличение объемов услуг по данному виду деятельности соответственно на 3,8% и 3,9%.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Достижение планируемых показателей предполагается за счет увеличения объема транспортных услуг крупными и средними организациями, обеспечивающими более 73,0% общего объема услуг по виду деятельности, в 2018 году на 6,4% к  оценке 2017 года, в 2019 году на 5,1% и в 2020 году на 5,2% к предыдущим годам соответственно посредством выполнения обслуживания автомобильных дорог общего пользования и дорожных сооружений ДЭРУ-3 ГУП КК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«ДРСУ № 1», расширения транспортного обслуживания, увеличения количества маршрутных графиков,  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заключения дополнительных договоров на ремонт сторонних автобусов ОАО «Динское АТП»; повышения деловой активности малых предприятий путем заключения договоров на оказание услуг по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груз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пассажироперевозкам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; наращивания объемов грузоперевозок предприятиями транспортной отрасли, увеличения количества перевезенных пассажиров и единиц подвижного состава малой вместимости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пассажироперевозчиками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осуществляющими перевозки на социально значимых маршрутах регулярного автобусного сообщения, сохранения и расширения социально значимой маршрутной сети регу</w:t>
      </w:r>
      <w:r w:rsidR="008B29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лярного автобусного сообщения.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2018 году оборот розничной торговли планируется на уровне 14985,0 млн. руб. с приростом к оценке 2017 года на 3,4% в сопоставимых ценах, оборот общественного питания – 358,0 млн. руб. с приростом на 2,0% к оценке 2017 года. В 2019 и 2020 годах прогнозируются среднегодовые темпы роста по отношению к предыдущим годам по обороту розничной торговли 103,6% и 103,7%, обороту общественного питания 102,8% и 104,0% соответственно.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разрезе крупных и средних организаций, которыми обеспечивается порядка 37,5% объема реализованных товаров и услуг, также планируется положительная динамика показателей. Темпы роста розничного товарооборота по крупным и средним организациям предполагаются на уровне в 2018 году 103,6% к оценке 2017 года, в 2019 году 103,4% и в 2020 году 103,3% к предыдущим годам соответственно. В общественном питании приросты оборота планируются соответственно на 1,5%, 3,2% и 4,0%.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целом достижение прогнозных значений  планируется за счет расширения сети объектов потребительской сферы (в 2018-2020 годах предполагается открытие не менее 9 объектов потребительской сферы общей площадью 4,3 тыс.кв.м),  развития деловой активности организаций и предпринимателей, совершенствования форм и повышения качества обслуживания населения, расширения ассортимента реализуемых товаров и оказываемых услуг,  создания благоприятных условий для  реализации продукции на ярмарках района, совершенствования сезонной нестацио</w:t>
      </w:r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нарной</w:t>
      </w:r>
      <w:proofErr w:type="gramEnd"/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мелкорозничной торговли.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плановый период в рамках программных мероприятий за счет бюджетных сре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дств пл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анируется приобретение жилых помещений для детей-сирот, строительство офиса врача </w:t>
      </w:r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общей практики на</w:t>
      </w:r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хуторе Карла Маркса и селе </w:t>
      </w:r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Первореченском, строительство школы на 1100 мест в поселке Южном, строительство детского сада на 200 мест в станице Новотитаровской.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2018 году объем выполненных строительных работ предполагается на уровне</w:t>
      </w:r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3317,6 млн. руб. или 97,9% к оценке 2017 года (в сопоставимых 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ценах). В 2019 и 2020 годах объемы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стройподряда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планово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вырастут к предыдущим годам на 3,1% и 5,0% соответственно.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Достижение прогнозных показателей предполагается за счет роста объемов строительных работ по краевым организациям ввиду активизации строительства многоквартирных домов ООО ИСК «Будмар» по краю, выполнения СУ ООО «Фирма ГЕШЕФТ» подрядных работ в ООО «Тепличный комплекс «Зеленая линия» по строительству цеха по выращиванию зелени салата и теплиц для выращивания томатов с использованием технологии искусственного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досвечивания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(светокультур) на площади 40-60 га, выполнения СУ-869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ОАО «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Донаэродорстрой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» работ по электроосвещению развязок, оборудованию автопавильонов и площадок для отдыха на автомагистрали М-4 «Дон»; увеличения объемов строительных работ по малым предприятиям  путем продолжения реализации инвестиционных проектов по строительству производственных, торговых, социальных и жилищных объектов.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2018 году планируется ввод в эксплуатацию жилья на уровне 30,6 тыс.кв.м или 68,0% к оценке 2017 года. В 2019 и 2020 годах объемы введенного жилья предположительно вырастут соответственно на 4,4% и 4,2% к предыдущим годам. Обеспечить достижение намеченных показателей предполагается за счет строительства многоквартирного жилья, реализации инвестиционных проектов в сфере жилищного строительства (строительство жилого комплекса «Олимпийский» в поселке Южном). 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Масштабное строительство многоквартирного жилья предполагается в станицах Динской (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мкр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Спортивный, Солнечный, Северный), Васюринской, Новотитаровской, поселках Агроном и Южном.</w:t>
      </w:r>
      <w:proofErr w:type="gramEnd"/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Обеспеченность населения жильем достигнет в 2018 году 25,4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кв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.м</w:t>
      </w:r>
      <w:proofErr w:type="spellEnd"/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площади жилищ на 1 человека, 2019 году – 25,</w:t>
      </w:r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2 </w:t>
      </w:r>
      <w:proofErr w:type="spellStart"/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кв.м</w:t>
      </w:r>
      <w:proofErr w:type="spellEnd"/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2020 году – 25,1 </w:t>
      </w:r>
      <w:proofErr w:type="spellStart"/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кв.м</w:t>
      </w:r>
      <w:proofErr w:type="spellEnd"/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2018  году прогнозируется рост  прибыли прибыльных предприятий  по полному кругу до 2862,8  млн. руб. или на 6,1% к оценке 2017 года. В 2019 и 2020 годах положительные темпы роста прибыли сохранятся и составят 107,4% и 108,1% соответственно.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Более 55,0% прибыли обеспечивают крупные и средние организации. В данной категории хозяйствующих субъектов планируются приросты прибыли в 2018 году на 6,3%, в 2019 году – на 8,7%, в 2020 году – 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9,8%.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Большая доля прибыли (более 90,0%) обеспечивается организациями промышленности, сельского хозяйства и потребительской сферы.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Повышению финансовой устойчивости будут способствовать наращивание объемов производства и реализации продукции, выполненных работ и услуг во всех категориях хозяйствующих субъектов за счет более полного использования производственных мощностей, применения 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современных технологий, а также расширение налогооблагаемой базы района путем привлечения инвестиций и образования </w:t>
      </w:r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новых хозяйствующих субъектов.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Развитие реального сектора экономики создает предпосылки для дальнейшего повышения жизненного уровня населения района.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Фонд заработной платы по полному кругу организаций в 2018 году планируется в размере 7519,7 млн. руб. или 106,1% к оценке 2017 года, в 2019 году – 8054,4 млн. руб. или 107,1% к 2018 году, в 2020 году – 8596,4 млн. руб. или 106,7% к 2019 году.  По кругу крупных и средних организаций фонд заработной платы предположительно составит в 2018 году 6173,4 млн. руб. с приростом к оценке 2017 года на 5,9%, в 2019 и 2020 годах увеличится на 7,0% и 6,6% соответственно. Влияние на формирование фонда оказывают изменения численности работников и заработной платы, в большей степени по крупным и средним организациям.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2018 году численность работников по полному кругу организаций планируется с ростом на 0,4% к оценке 2017 года или до 22,972 тыс. человек за счет увеличения работников в большей степени в крупных и средних организациях в целом на 0,5% (до16,795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тыс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.ч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ел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.). В 2019 и 2020 годах прогнозируется прирост общей численности работников на 0,6% и 0,7% соответственно, в том числе в крупных и средних организациях – на 0,9% ежегодно. Прирост количества работающих планируется во всех категориях хозяйствующих субъектов и по всем основным видам экономической деятельности, но преимущественно в сельском хозяйстве, промышленности, потребительской сфере.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2018-2020 годах номинальная заработная плата по полному кругу организаций района будет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планово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расти. В 2018 году уровень заработной платы предполагается  в размере 27278,6 руб. или 105,7% к оценке 2017 года, ее прирост в 2019 и 2020 годах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планово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составит соответственно 6,5% и 6,0% к предыдущим годам.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Номинальная заработная плата по организациям, не относящимся к субъектам малого предпринимательства,  в 2018 году планируется на уровне 30631,4 руб. или 105,4% к оценке 2017 года. Среднегодовой прирост зарплаты в 2019 и 2020 годах предположительно сложится на уровне 6,0% и 5,6% соответственно.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Увеличение заработной платы предполагается за счет стабильной деятельности, повышения производственных показателей в организациях всех категорий по всем ключевым видам деятельности ввиду восстановления экономики после экономического кризиса, улучшения материального положения работников бюджетной сферы в соответствии с «майскими» Указами Президента РФ.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Реальная заработная плата по полному кругу организаций в 2018 году планируется на уровне 101,4%, в 2019 году – 102,4%, в 2020 году – 101,9%, по крупным и средним организациям – 101,2%, 101,9% и 101,6% соответственно.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Инфляция в 2018 году по прогнозным данным Министерства экономического развития РФ предполагается на уровне 4,2%,  в 2019 и 2020 годах – по 4,0%.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Реальные доходы населения в 2018-2020 годах предполагаются на уровне 102,5-103,8%. В структуре доходов преобладает оплата труда с долей 28,8%, на социальные трансферты приходится 28,6%, доходы от предпринимательской деятельности 23,5%, прочие доходы 19,1%. Рост доходов населения планируется за счет увеличения пенсий и пособий – на 7,9-8,7%, оплаты труда на 6,1-6,7%, доходов от предпринимательской деятельности – на 6,9-7,4%, прочих  доходов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– на 8,7-10,0%. В абсолютном исчислении среднедушевые доходы населения в 2018-2020 годах достигнут 15,5-17,5 тыс. руб.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Среднегодовая численность занятых в экономике района в 2018 году предположительно достигнет 40,9 тыс. чел., что на 0,5% выше оценки 2017 года ввиду увеличения численности работающих как в крупных и средних организациях, так в малом бизнесе. Положительная тенденция роста численности 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работающих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плановый период сохранится. В 2019 и 2020 годах прогнозируется прирост занятости на 0,5% и 1,7% соответственно.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2018 году прогнозируется численность зарегистрированных безработных на уровне 0,41 тыс. чел. и ее плановое снижение до 0,40 тыс. чел. в 2019 и 2020 годах в связи с увеличением трудоустройства безработных граждан посредством создания новых рабочих мест и повышения учета вакантных рабочих мест. Уровень регистрируемой безработицы в 2018 году предположительно составит 0,5% и на такой отметке сохранится в 2019-2020 годах.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Численность жителей района 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 конец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2018 года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планово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увеличится до 146,0 тыс. чел. или на 1,6% к оценке 2017 года в связи с миграционными процессами. В плановый период прогнозируются темпы роста численности населения 101,6% в 2019 году, 101,5% в 2020 году из-за предполагаемого снижения темпов миграционного притока.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2018-2020 годах количество субъектов малого предпринимательства будет увеличиваться на 0,2% в год за счет открытия новых производств, торговых объектов, предприятий по оказанию услуг. Однако удельный показатель на 1000 жителей в прогнозируемом периоде будет снижаться за счет опережающего роста численности населения с 49,8 единиц в 2018 году до 48,4 единиц в 2020 году.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Ввиду планируемого развития деятельности субъектов малого бизнеса в 2018-2020 годах предполагается увеличение численности работников, занятых в данном секторе, в 2018 году на 0,2%, в 2019-2020 года - на 0,1% в год. 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 в 2018 году достигнет 25,6%. В плановом периоде прогнозируется снижение данного показателя (в 2020 году доля составит 25,4%) из-за опережающего прироста численности работающих в организациях крупного и среднего бизнеса.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2017 году на краевом уровне изменены  приоритеты в предоставлении государственной поддержки субъектам малого и среднего предпринимательства с акцентом на снижение доли невозвратных видов поддержки субъектов малого и среднего бизнеса в общем объеме средств, выделяемых на эти цели в рамках программных мероприятий, в пользу оказания консультативных услуг, создания и развития организаций, образующих инфраструктуру поддержки   данной категории хозяйствующих субъектов. </w:t>
      </w:r>
      <w:proofErr w:type="gramEnd"/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2018-2020 годах запланированный лимит бюджетных ассигнований из районного бюджета на оказание поддержки субъектам малого и среднего бизнеса определен в сумме 600,0 тыс. руб. в год. Общий объем расходов муниципального бюджета на развитие и поддержку малого предпринимательства в расчете на 1 малое предприятие составит  в 2018 и 2019 годах  - по 546,9 руб., в 2020 го</w:t>
      </w:r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ду – 546,4 руб.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связи с тенденцией повышения рождаемости и миграцией населения </w:t>
      </w:r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Динском районе 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ежегодно увеличивается детское население. Численность детей в дошкольных образовательных учреждениях в 2018 году планируется на уровне 2016-2017 годов (8157 чел.) и предположительно сохранится на этом уровне в 2019-2020 годах.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Также в 2018-2020 годах планируется сохранение количества мест в детских дошкольных учреждениях на уровне оценки 2017 года (4734 единицы).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2018 году планируется количество групп альтернативных моделей дошкольного образования со снижением к оценке 2017 года на 20 единиц (до 110 единиц) и его сохранение на этом уровне в 2019-2020 годах, что обусловлено имеющейся потребностью в данном виде образовательных услуг.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Обеспеченность дошкольными учреждениями на 1000 детей дошкольного возраста (1-6 лет) планируется со снижением с 440,4 мест в 2018 году до 416,4 мест в 2020 году  из-за опережающего прироста численности детского населения. Охват детей дошкольными учреждениями в 2018 году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планово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составит 75,9% и к концу прогнозируемого периода снизится до 71,7%.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2018 году предполагается прирост численности учащихся в учреждениях общего образования на 0,8% к оценке 2017 года  или до 16246 человек  вследствие   роста рождаемости и миграционных процессов. В 2019 и 2020 годах прогнозируется увеличение контингента учащихся соответственно на 0,2% и 1,6%, и в 2020 году численность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планово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достигнет 16539 человек.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Также предполагается, что количество обучающихся в первую смену в дневных учреждениях общего образования района в 2018 году вырастет до 78,2% за счет оптимизации расписаний учебных занятий и использования существующих помещений в школах. В 2019 и 2020 годах предполагается повышение доли обучающихся в первую смену до 79,0% и 79,4% соответственно. Для удовлетворения потребностей населения района в предоставлении услуг  общего образования в  2017 году планируется начать  строительство средней школы в поселке Южном на  1100 мест.  В настоящее время проведены конкурсные процедуры по определению подрядной организации на выполнение монтажно-строительных работ на общую сумму 722,4 млн. руб., проводится процедура по подписанию контракта. Срок выполнения работ - 20 месяцев со дня подписания контракта.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2018-2020 годах круглосуточный стационарный коечный фонд предположительно останется на уровне 2016-2017 годов – 431 единица. Обеспеченность населения больничными койками в 2018 году достигнет 29,5 коек на 10 тыс. населения, в 2019 и 2020 годах прогнозируется снижение показателя из-за опережающего прироста населения.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2018 году планируется увеличение мощности амбулаторно-поликлинических учреждений на 20 посещений или до 1528 посещений в смену ввиду предполагаемого строительства офиса врача общей практики на хуторе Карла Маркса. В 2019 году мощность сети сохранится на уровне 2018 года, а в 2020 году предположительно увеличится еще на 20 посещений. В прогнозируемый период планируется повышение доступности амбулаторно-поликлинической помощи населению за счет строительства офиса врача общей практики в селе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Первореченское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2020 году. Обеспеченность амбулаторно-поликлиническими учреждениями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планово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достигнет в 2018 году 104,6, в 2019 и 2020 годах соответственно 103,0 и 102,8 посещений в смену на 10 тыс. населения. Снижение обеспеченности обусловлено опережающим приростом населения в районе.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Прогнозируется, что численность врачей и среднего медперсонала в 2018 году составит 320 и 575 человек или соответственно 100,6% и 100,3% к оценке 2017 года. В 2019-2020 годах планируется увеличение численности и врачей, и медперсонала (в среднем по 5 единиц в год). Обеспеченность 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врачами в 2018 году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планово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достигнет 21,9 человек на 10 тыс. населения и на этом уровне сохранится в плановый период. Обеспеченность средним медицинским персоналом предполагается в 2018 году на уровне 39,4 человек на 10 тыс. населения, в 2019-2020 годах - снижение до 38,9 человек на 10 тыс. населения по причине опережающего прироста населения района при незначительном увеличении численности медицинских кадров.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Обеспеченность учреждениями культурно-досугового типа в 2018 году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планово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составит 6,9 учреждений на 100 тыс. населения, что по отношению к оценке 2017 года ниже на 1,4%. В плановый период снижение продолжится из-за опережающего роста численности населения и сохранения 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неизменным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количества учреждений (10 единиц).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Спортивная база муниципального образования Динской район в 2017 году представлена 236 спортивными сооружениями общей площадью 216,4 тыс.кв.м, обеспеченность оценивается в 1502,4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кв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.м</w:t>
      </w:r>
      <w:proofErr w:type="spellEnd"/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 1 тыс. жителей.  В 2018 году планируется ввод спортивной площадки площадью 800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кв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.м</w:t>
      </w:r>
      <w:proofErr w:type="spellEnd"/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пос. Украинском, обеспеченность спортивными сооружениями составит 1478,9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кв.м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 1 тыс. населения или 98,4% к оценке 2017 года из-за опережающего роста численности населения. В плановый период планируется строительство плавательного бассейна в школе № 1 станицы Динской, однако тенденция снижения обеспеченности спортивными сооружениями сохранится (в настоящее время параметры бассейна не определены и не учтены в общей площади спортивных сооружений и расчете обеспеченности).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Удельный вес населения, занимающегося спортом, в 2018 году предполагается на уровне 46,0%, что соответствует оценке 2017 года. В 2019 и 2020 годах планируется увеличение доли населения, систематически занимающегося физкультурой и спортом и участвующего в спортивных соревнованиях, до 46,2% и 46,4% соответственно, чему будет способствовать созданная в районе многоэтапная система проведения комплексных спортивно-массовых мероприятий, включающих в себя соревновани</w:t>
      </w:r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я для всех категорий населения.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 большинству показателей индикативного плана развития регулируемого (муниципального) сектора экономики района на 2018 год и  плановый период 2019 и 2020 годов намечен рост, однако его доля в экономике будет снижаться, что соответствует общей складывающейся в крае и стране тенденции.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Индикативный план основных показателей развития муниципального сектора экономики включает в себя данные по муниципальным предприятиям и организациям жилищно-коммунальной и социальной сферы района.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 общего количества юридических лиц, зарегистрированных на территории муниципального образования (1640),  предприятия и организации 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муниципальной формы собственности составляют 9,9% (163),  из них преобладают  организации социальной  сферы (58,3% (95)).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Денежные средства, полученные от сдачи в аренду и продажи имущества, находящегося в муниципальной собственности,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планово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составят в 2018 году 161,0 млн. руб. или 105,2% к оценке 2017 года. При этом доходы от продажи вырастут до 81,0 млн. руб. или на 17,4% к оценке 2017 года,  доходы от аренды уменьшатся до 79,5 млн. руб. или на 4,8% к оценке 2017 года. 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Увеличение доходов от продажи имущества планируется за счет реализации имущества, включенного в программу приватизации на 2018 год, стоимостью 16,6 млн. руб. (рост в 13,7 раза к оценке 2017 года),  доходы от реализации земельных участков планируются с сокращением на 11,4% к оценке 2017 года (до 60,0 млн. руб.) из-за сокращения количества земельных участков, государственная собственность на которые не разграничена.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Причинами сокращения  доходов от арендных платежей являются перерасчет арендной платы на земли, уменьшение кадастровой стоимости земельных участков, выкуп земельных участков. В 2019-2020 годах  прогнозируется снижение доходов от использования муниципальной собственности на 21,1% и 3,1% соответственно к предыдущим годам из-за предполагаемого сокращения поступлений от сдачи в аренду земельных участков, а также отсутствия доходов от продажи имущества (не сформирован фонд приватизации на 2019-2020 годы).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Финансовый результат от деятельности предприятий муниципального сектора экономики района в 2018 году планируется с положительным значением в сумме 0,1 млн. руб. (по итогам 2017 года ожидается убыток в размере 3,2 млн. руб.). </w:t>
      </w: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2019 и 2020 годах прогнозируется сальдированная прибыль в сумме соответственно 0,6 млн. руб. и 0,7 млн. руб. При этом предполагается увеличение прибыли прибыльных предприятий с 8,7 млн. руб. в 2018 году до 9,0 млн. руб. в 2020 году, сокращение убытков соответственно с 8,6 млн. руб. до 8,3 млн. руб. Убыточную деятельность из 11 муниципальных предприятий в 2018-2020 годах планируют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МУП ЖКХ «Нововеличковское», МУП «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ДинКомТепло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 и МУП «Динское».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Объем отгруженных товаров собственного производства, выполненных работ и услуг организациями  промышленности муниципальной формы собственности в 2018 году планируется в сумме 195,7 млн. руб. или 101,9% к оценке 2017 года (в действующих ценах). Такой уровень прироста объемов предположительно сохранится и в 2019-2020 годах. Доля муниципального сектора в общем объеме промышленной продукции в плановом периоде составит 0,8-0,7%.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2018-2020 годах планируется увеличение инвестиционных вложений  в муниципальном секторе на 1,2-1,3% в год (в действующих ценах)  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посредством реализации мероприятий муниципальных программ и краевых государственных программ: строительство школы на 1100 мест в поселке Южном, офисов врачей общей практики на хуторе Карла Маркса и в селе Первореченском, детского сада в станице Новотитаровской на 200 мест, приобретение жилых помещений для детей-сирот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укрепление и модернизация материально-технической базы муниципальных учреждений, капремонты и строительство инженерных коммуникаций, транспортной инфраструктуры и др. Доля муниципального сектора в общем объеме инвестиций в основной капитал в прогнозируемом периоде составит 6,6-5,0%.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Оборот общественного питания организаций муниципальной формы собственности, который обеспечивается учреждениями образования, в 2018 году предполагается в сумме 36,4 млн. руб. или 100,3% к оценке 2017 года в действующих ценах. В плановый период планируется ежегодное увеличение оборота общепита на  таком же уровне. Доля муниципального сектора в общем обороте общественного питания в плановом периоде составит 10,2-8,9%.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Объем платных услуг, оказываемых населению муниципальными организациями, </w:t>
      </w:r>
      <w:proofErr w:type="spell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прогнозно</w:t>
      </w:r>
      <w:proofErr w:type="spell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увеличится в 2018 году на 1,7% по отношению к оценке 2017 года в действующих ценах и составит 279,8 млн. руб. В 2019-2020 годах также планируется рост на 1,7% в год. В плановый период предполагается увеличение объемов  коммунальных, жилищных, медицинских услуг, услуг образования, культуры и других посредством расширения  охвата населения и видовой линейки оказываемых услуг, повышения качества предоставляемых услуг.                                                                  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Среднегодовая численность работающих в организациях муниципальной формы собственности в 2018-2020 годах сохранится на уровне 2016-2017 годов - 5,7 тыс. чел. Доля занятых в организациях муниципальной формы собственности в общей численности занятых в экономике предположительно составит 13,9-13,6%.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Фонд оплаты труда работающих в организациях муниципальной формы собственности (без выплат социального характера) в 2018 году планируется на уровне 1723,0 млн. руб. или 101,9% к оценке 2017 года.</w:t>
      </w:r>
      <w:proofErr w:type="gramEnd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2019-2020 годах прогнозируется прирост фонда также на 1,9% в год.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Численность и доля работников органов местного самоуправления в численности работников организаций муниципальной формы собственности на протяжении всего планового периода 2018-2020 годов сохранятся на уровне 0,3 тыс. чел. и 5,3% соответственно.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ab/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Основным инструментом для решения поставленных задач является бюджет.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По итогам 2017 года по территории Динского  района в консолидированный бюджет края мобилизовано 2828,9 млн. рублей налоговых и неналоговых доходов.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 них в краевой бюджет поступило 1696 млн. рублей, исполнение плана 106,6%.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консолидированный бюджет муниципального района обеспечено поступление 1132 млн. рублей, исполнение плана 103%.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</w:t>
      </w: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консолидированный бюджет сельских поселений по итогам года поступило 420,6  млн. рублей налоговых и неналоговых доходов, динамика поступлений сложилась положительная, 110,8%, общий рост поступлений к прошлому году +16,5 млн. рублей.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 итогам мобилизации в доходную часть консолидированного бюджета КК в 2017 году  по оперативным данным Динской район занимает 36 место по темпу роста к уровню 2016 года (97,9%) и 23 позицию по исполнению плана, обеспечив 105,1% рост</w:t>
      </w:r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а (при </w:t>
      </w:r>
      <w:proofErr w:type="spellStart"/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среднекраевом</w:t>
      </w:r>
      <w:proofErr w:type="spellEnd"/>
      <w:r w:rsidR="009019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103,9%) 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 2017 год в доходную часть районного бюджета поступило 2202,4 млн. рублей, что на 46,2 млн. рублей больше поступлений 2016 года. Из общего объема доходов, объем налоговых и неналоговых доходов  поступлений  составил 711,4 млн. рублей. Плановые назначения исполнены на 102,3 % 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 целью вовлечения недоимки в доходную часть бюджета сельскими поселениями в 2017году проведено 368 заседаний межведомственной комиссии, на которых рассмотрен объем недоимки физических лиц по имущественным налогам по 3973 должникам в сумме 16,4 млн. рублей из которой  72,8% (11,9 млн. руб.) вовлечено в бюджет.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выявления дополнительных резервов в доходную часть консолидированного бюджета края работает комиссия по муниципальному статистическому наблюдению хозяйствующих субъектов, осуществляющих деятельность на территории района. </w:t>
      </w: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 xml:space="preserve">За 2017г. проведено статистическое наблюдение в 125 хозяйствующем субъекте; выявлена задолженность в 28 организациях на общую сумму 10442,9  тыс. рублей (в том числе НДФЛ – 4996,5 тыс. руб.).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 xml:space="preserve">Погашена задолженность в сумме 9473,5 тыс. рублей или 90,7% </w:t>
      </w:r>
      <w:proofErr w:type="gramStart"/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выявленной. Семь хозяйствующих субъектов осуществляли  деятельность без регистрации в Динском районе. В итоге 3 хоз. субъекта зарегистрировали свою деятельность, 1 прекратил деятельность на территории района. В результате, дополнительно вовлечено в доходную часть бюджета 1033,9 тыс. рублей, в том числе: НДФЛ  550,8 тыс. рублей, налог на прибыль </w:t>
      </w:r>
      <w:r w:rsidR="009019E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организаций 483,0 тыс. рублей.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Расходы районного бюджета за 2017 год исполнены в объеме 2202,4 млн. рублей, что составляет 98,6 % к  утвержденным годовым бюджетным назначениям и на 42,4 млн. рублей превышает расходы аналогичного периода 2016 года.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социально-культурную сферу из районного бюджета в 2017 году направлено  1919,6 млн. рублей, что составляет 86,0 % от общего объема расходов  бюджета  за  отчетный  период и </w:t>
      </w: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 70,0 млн. рублей превышает аналогичные расходы 2016 года.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 xml:space="preserve">     Исполнение  по  отраслям выглядит следующим образом:  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 xml:space="preserve">     *Образование 1645,7 млн. рублей (99,0 % к плановым назначениям);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 xml:space="preserve">     * Культура  32,3 млн. рублей (96,3%  к плановым назначениям);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 xml:space="preserve">     * Здравоохранение  127,1 млн. рублей (99,3 % к плановым назначениям);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 xml:space="preserve">     * Социальная политика 81,8 млн. рублей (98,6 % к плановым назначениям);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 xml:space="preserve">     *  Физическая культура и спорт  32,7 млн. рублей (99,8 % к плановым назначениям).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отчетном году за счет средств районного бюджета  были продолжены меры, направленные на улучшение материального положения работников бюджетной сферы путем: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gramStart"/>
      <w:r w:rsidRPr="00AF01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повышения средней заработной платы отдельным категориям работников бюджетной сферы  в соответствии с Указом Президента Российской Федерации от 7 мая 2012 года  N 597 "О мероприятиях по реализации государственной социальной политики" и Указом Президента Российской Федерации от 1 июня 2012 года N 761 "О Национальной стратегии действий в интересах детей на 2012-2017 годы".</w:t>
      </w:r>
      <w:proofErr w:type="gramEnd"/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 муниципальных программ за счет средств районного бюджета за 2017 года  составило 644,5 млн. рублей или 96,4 % к плановым назначениям.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>Объем средств из краевого бюджета поступает в рамках 11 государственных программ. Объем поступивших средств на реализацию государственных программ и непрограммных мероприятий за счет сре</w:t>
      </w:r>
      <w:proofErr w:type="gramStart"/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>дств кр</w:t>
      </w:r>
      <w:proofErr w:type="gramEnd"/>
      <w:r w:rsidRPr="00AF011A">
        <w:rPr>
          <w:rFonts w:ascii="Times New Roman" w:eastAsia="Times New Roman" w:hAnsi="Times New Roman"/>
          <w:sz w:val="28"/>
          <w:szCs w:val="28"/>
          <w:lang w:eastAsia="ru-RU"/>
        </w:rPr>
        <w:t>аевого бюджета за 2017 год составили 1376,2 млн. рублей, исполнение за отчетный  период составило  1376,1 млн. рублей или 99,9 % от поступивших средств.</w:t>
      </w:r>
    </w:p>
    <w:p w:rsidR="00AF011A" w:rsidRP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011A" w:rsidRDefault="00AF011A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1702" w:rsidRPr="00F703BB" w:rsidRDefault="009C7FE7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b/>
          <w:sz w:val="28"/>
          <w:szCs w:val="28"/>
          <w:lang w:eastAsia="ru-RU"/>
        </w:rPr>
        <w:t>2.2.</w:t>
      </w:r>
      <w:r w:rsidRPr="00F703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1702" w:rsidRPr="00F703BB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Инвестиционное положение.</w:t>
      </w:r>
    </w:p>
    <w:p w:rsidR="00CB5AF9" w:rsidRDefault="00741702" w:rsidP="00041F32">
      <w:pPr>
        <w:tabs>
          <w:tab w:val="left" w:pos="709"/>
        </w:tabs>
        <w:spacing w:line="269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D405AC" w:rsidRPr="00D405AC" w:rsidRDefault="00D405AC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05AC">
        <w:rPr>
          <w:rFonts w:ascii="Times New Roman" w:eastAsiaTheme="minorHAnsi" w:hAnsi="Times New Roman" w:cstheme="minorBidi"/>
          <w:sz w:val="28"/>
          <w:szCs w:val="28"/>
        </w:rPr>
        <w:lastRenderedPageBreak/>
        <w:t xml:space="preserve">Администрацией района реализуются меры в сфере инвестиционной политики, направленные на устойчивое развитие районной экономики и рост налогового потенциала. В 2017 году на реализацию мероприятий муниципальной программы «Инвестиционное развитие» израсходовано более 680,0 тыс. рублей. Обновлен инвестиционный портфель Динского района, в него включено 6 инвестиционных проектов и 6 </w:t>
      </w:r>
      <w:proofErr w:type="spellStart"/>
      <w:r w:rsidRPr="00D405AC">
        <w:rPr>
          <w:rFonts w:ascii="Times New Roman" w:eastAsiaTheme="minorHAnsi" w:hAnsi="Times New Roman" w:cstheme="minorBidi"/>
          <w:sz w:val="28"/>
          <w:szCs w:val="28"/>
        </w:rPr>
        <w:t>инвестплощадок</w:t>
      </w:r>
      <w:proofErr w:type="spellEnd"/>
      <w:r w:rsidRPr="00D405AC">
        <w:rPr>
          <w:rFonts w:ascii="Times New Roman" w:eastAsiaTheme="minorHAnsi" w:hAnsi="Times New Roman" w:cstheme="minorBidi"/>
          <w:sz w:val="28"/>
          <w:szCs w:val="28"/>
        </w:rPr>
        <w:t xml:space="preserve"> для предложения инвесторам. С целью продвижения инвестиционного потенциала района постоянно проводится информационная работа на Инвестиционном портале муниципального образования Динской район</w:t>
      </w:r>
      <w:r w:rsidRPr="00D405AC">
        <w:rPr>
          <w:rFonts w:ascii="Times New Roman" w:eastAsiaTheme="minorHAnsi" w:hAnsi="Times New Roman"/>
          <w:sz w:val="28"/>
          <w:szCs w:val="28"/>
        </w:rPr>
        <w:t xml:space="preserve"> и в системе </w:t>
      </w:r>
      <w:proofErr w:type="spellStart"/>
      <w:r w:rsidRPr="00D405AC">
        <w:rPr>
          <w:rFonts w:ascii="Times New Roman" w:eastAsiaTheme="minorHAnsi" w:hAnsi="Times New Roman"/>
          <w:sz w:val="28"/>
          <w:szCs w:val="28"/>
          <w:lang w:val="en-US"/>
        </w:rPr>
        <w:t>InvestBox</w:t>
      </w:r>
      <w:proofErr w:type="spellEnd"/>
      <w:r w:rsidRPr="00D405AC">
        <w:rPr>
          <w:rFonts w:ascii="Times New Roman" w:eastAsiaTheme="minorHAnsi" w:hAnsi="Times New Roman"/>
          <w:sz w:val="28"/>
          <w:szCs w:val="28"/>
        </w:rPr>
        <w:t>. Ежегодно район принимает участие в Российском инвестиционном форуме «Сочи».</w:t>
      </w:r>
    </w:p>
    <w:p w:rsidR="00D405AC" w:rsidRPr="00D405AC" w:rsidRDefault="00D405AC" w:rsidP="00041F32">
      <w:pPr>
        <w:shd w:val="clear" w:color="auto" w:fill="FFFFFF" w:themeFill="background1"/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405AC">
        <w:rPr>
          <w:rFonts w:ascii="Times New Roman" w:eastAsiaTheme="minorHAnsi" w:hAnsi="Times New Roman"/>
          <w:sz w:val="28"/>
          <w:szCs w:val="28"/>
        </w:rPr>
        <w:t>В 2017 году на сочинском форуме Динским районом подписаны 7 соглашений о реализации инвестиционных проектов на общую сумму 593,1 млн. рублей.</w:t>
      </w:r>
      <w:proofErr w:type="gramEnd"/>
      <w:r w:rsidRPr="00D405AC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 w:rsidRPr="00D405AC">
        <w:rPr>
          <w:rFonts w:ascii="Times New Roman" w:eastAsiaTheme="minorHAnsi" w:hAnsi="Times New Roman"/>
          <w:sz w:val="28"/>
          <w:szCs w:val="28"/>
        </w:rPr>
        <w:t xml:space="preserve">Предполагаемый социальный эффект от реализации проектов - 245 новых рабочих мест. </w:t>
      </w:r>
    </w:p>
    <w:p w:rsidR="00B20311" w:rsidRPr="00B20311" w:rsidRDefault="00B20311" w:rsidP="00B20311">
      <w:pPr>
        <w:shd w:val="clear" w:color="auto" w:fill="FFFFFF" w:themeFill="background1"/>
        <w:spacing w:line="269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B20311">
        <w:rPr>
          <w:rFonts w:ascii="Times New Roman" w:eastAsiaTheme="minorHAnsi" w:hAnsi="Times New Roman"/>
          <w:bCs/>
          <w:iCs/>
          <w:sz w:val="28"/>
          <w:szCs w:val="28"/>
        </w:rPr>
        <w:t>На сегодняшний день в стадии  реализации находятся 33 инвестиционных проекта с общим объемом капвложений 8,7 млрд. руб. и периодом реализации 2011-2021 годы, в рамках которых предполагается создание 1816 рабочих мест. Из них по заключенным соглашениям реализуется 32 проекта общей стоимостью 7,0 млрд. руб., с планируемым количеством рабочих мест – 1316 (по состоянию на 1 ноября 2017 года освоено 2,0 млрд. руб.).</w:t>
      </w:r>
    </w:p>
    <w:p w:rsidR="00D405AC" w:rsidRPr="00D405AC" w:rsidRDefault="00D405AC" w:rsidP="00041F32">
      <w:pPr>
        <w:tabs>
          <w:tab w:val="left" w:pos="1134"/>
        </w:tabs>
        <w:spacing w:line="269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05AC">
        <w:rPr>
          <w:rFonts w:ascii="Times New Roman" w:hAnsi="Times New Roman"/>
          <w:sz w:val="28"/>
          <w:szCs w:val="28"/>
        </w:rPr>
        <w:t xml:space="preserve">В отчетном году на территории муниципального образования Динской район  завершена реализация 4 инвестиционных проектов общей стоимостью 788,0 млн. рублей – все в сфере сельского хозяйства: «Строительство </w:t>
      </w:r>
      <w:proofErr w:type="spellStart"/>
      <w:r w:rsidRPr="00D405AC">
        <w:rPr>
          <w:rFonts w:ascii="Times New Roman" w:hAnsi="Times New Roman"/>
          <w:sz w:val="28"/>
          <w:szCs w:val="28"/>
        </w:rPr>
        <w:t>фруктохранилища</w:t>
      </w:r>
      <w:proofErr w:type="spellEnd"/>
      <w:r w:rsidRPr="00D405AC">
        <w:rPr>
          <w:rFonts w:ascii="Times New Roman" w:hAnsi="Times New Roman"/>
          <w:sz w:val="28"/>
          <w:szCs w:val="28"/>
        </w:rPr>
        <w:t>» (ОАО «Агроном»); «Мелиоративная оросительно-осушительная система» (ООО «Конезавод «Олимп Кубани»); «Выращивание и переработка овощей» (ООО «</w:t>
      </w:r>
      <w:proofErr w:type="spellStart"/>
      <w:r w:rsidRPr="00D405AC">
        <w:rPr>
          <w:rFonts w:ascii="Times New Roman" w:hAnsi="Times New Roman"/>
          <w:sz w:val="28"/>
          <w:szCs w:val="28"/>
        </w:rPr>
        <w:t>Агрофреш</w:t>
      </w:r>
      <w:proofErr w:type="spellEnd"/>
      <w:r w:rsidRPr="00D405AC">
        <w:rPr>
          <w:rFonts w:ascii="Times New Roman" w:hAnsi="Times New Roman"/>
          <w:sz w:val="28"/>
          <w:szCs w:val="28"/>
        </w:rPr>
        <w:t xml:space="preserve">»); «Строительство овощехранилища»  (ИП КФХ Бардин).    </w:t>
      </w:r>
    </w:p>
    <w:p w:rsidR="00D405AC" w:rsidRDefault="00D405AC" w:rsidP="00041F32">
      <w:pPr>
        <w:shd w:val="clear" w:color="auto" w:fill="FFFFFF" w:themeFill="background1"/>
        <w:spacing w:line="269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D405A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целом по </w:t>
      </w:r>
      <w:r w:rsidRPr="00D405AC">
        <w:rPr>
          <w:rFonts w:ascii="Times New Roman" w:eastAsia="Times New Roman" w:hAnsi="Times New Roman" w:cstheme="minorBidi"/>
          <w:sz w:val="28"/>
          <w:szCs w:val="28"/>
          <w:lang w:eastAsia="ru-RU"/>
        </w:rPr>
        <w:t>итогам 2017 года о</w:t>
      </w:r>
      <w:r w:rsidRPr="00D405AC">
        <w:rPr>
          <w:rFonts w:ascii="Times New Roman" w:eastAsia="Times New Roman" w:hAnsi="Times New Roman"/>
          <w:sz w:val="28"/>
          <w:szCs w:val="28"/>
          <w:lang w:eastAsia="ru-RU"/>
        </w:rPr>
        <w:t>бъем инвестиций в основной капитал за счет всех источников финансирования ожидается в сумме свыше 3,6</w:t>
      </w:r>
      <w:r w:rsidRPr="00D405AC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млрд. рублей. </w:t>
      </w:r>
    </w:p>
    <w:p w:rsidR="00F703BB" w:rsidRDefault="00F703BB" w:rsidP="00041F32">
      <w:pPr>
        <w:shd w:val="clear" w:color="auto" w:fill="FFFFFF" w:themeFill="background1"/>
        <w:spacing w:line="269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</w:p>
    <w:p w:rsidR="00F703BB" w:rsidRPr="00D405AC" w:rsidRDefault="00F703BB" w:rsidP="00041F32">
      <w:pPr>
        <w:shd w:val="clear" w:color="auto" w:fill="FFFFFF" w:themeFill="background1"/>
        <w:spacing w:line="269" w:lineRule="auto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F703BB">
        <w:rPr>
          <w:rFonts w:ascii="Times New Roman" w:eastAsia="Times New Roman" w:hAnsi="Times New Roman" w:cstheme="minorBidi"/>
          <w:noProof/>
          <w:sz w:val="28"/>
          <w:szCs w:val="28"/>
          <w:lang w:eastAsia="ru-RU"/>
        </w:rPr>
        <w:lastRenderedPageBreak/>
        <w:drawing>
          <wp:inline distT="0" distB="0" distL="0" distR="0" wp14:anchorId="393736EA" wp14:editId="16427BBD">
            <wp:extent cx="6010275" cy="24479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405AC" w:rsidRPr="00D405AC" w:rsidRDefault="00D405AC" w:rsidP="00041F32">
      <w:pPr>
        <w:widowControl w:val="0"/>
        <w:suppressAutoHyphens/>
        <w:spacing w:line="269" w:lineRule="auto"/>
        <w:ind w:firstLine="708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proofErr w:type="gramStart"/>
      <w:r w:rsidRPr="00D405AC">
        <w:rPr>
          <w:rFonts w:ascii="Times New Roman" w:eastAsia="Times New Roman" w:hAnsi="Times New Roman"/>
          <w:sz w:val="28"/>
        </w:rPr>
        <w:t>В отчетном году для расширения использования инструментов в сфере инвестиционной деятельности администрацией района подготовлена нормативная правовая база для организации работы в области</w:t>
      </w:r>
      <w:proofErr w:type="gramEnd"/>
      <w:r w:rsidRPr="00D405AC">
        <w:rPr>
          <w:rFonts w:ascii="Times New Roman" w:eastAsia="Times New Roman" w:hAnsi="Times New Roman"/>
          <w:sz w:val="28"/>
        </w:rPr>
        <w:t xml:space="preserve"> муниципально-частного партнерства. </w:t>
      </w:r>
    </w:p>
    <w:p w:rsidR="00D405AC" w:rsidRDefault="00D405AC" w:rsidP="00041F32">
      <w:pPr>
        <w:shd w:val="clear" w:color="auto" w:fill="FFFFFF" w:themeFill="background1"/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Pr="00D405AC">
        <w:rPr>
          <w:rFonts w:ascii="Times New Roman" w:eastAsiaTheme="minorHAnsi" w:hAnsi="Times New Roman"/>
          <w:sz w:val="28"/>
          <w:szCs w:val="28"/>
        </w:rPr>
        <w:t>роведен анализ работы по продвижению инвестиционного потенциала района и определены основные направления «перезагрузки» инвестиционной политики. В 2018 году районная администрация продолжит работу в сфере развития инвестиционной деятельности в рамках принятых документов стратегического планирования и с учетом новых приоритетов.</w:t>
      </w:r>
    </w:p>
    <w:p w:rsidR="001B28DD" w:rsidRDefault="001B28DD" w:rsidP="00041F32">
      <w:pPr>
        <w:shd w:val="clear" w:color="auto" w:fill="FFFFFF" w:themeFill="background1"/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B28DD" w:rsidRPr="001B28DD" w:rsidRDefault="001B28DD" w:rsidP="001B28DD">
      <w:pPr>
        <w:shd w:val="clear" w:color="auto" w:fill="FFFFFF" w:themeFill="background1"/>
        <w:spacing w:line="269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1B28DD">
        <w:rPr>
          <w:rFonts w:ascii="Times New Roman" w:eastAsiaTheme="minorHAnsi" w:hAnsi="Times New Roman"/>
          <w:sz w:val="28"/>
          <w:szCs w:val="28"/>
        </w:rPr>
        <w:t>Объем инвестиций в основной капитал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1E0" w:firstRow="1" w:lastRow="1" w:firstColumn="1" w:lastColumn="1" w:noHBand="0" w:noVBand="0"/>
      </w:tblPr>
      <w:tblGrid>
        <w:gridCol w:w="3873"/>
        <w:gridCol w:w="805"/>
        <w:gridCol w:w="880"/>
        <w:gridCol w:w="1128"/>
        <w:gridCol w:w="1275"/>
        <w:gridCol w:w="1560"/>
      </w:tblGrid>
      <w:tr w:rsidR="001B28DD" w:rsidRPr="001B28DD" w:rsidTr="00DC09CA">
        <w:trPr>
          <w:trHeight w:val="1093"/>
        </w:trPr>
        <w:tc>
          <w:tcPr>
            <w:tcW w:w="3873" w:type="dxa"/>
            <w:shd w:val="clear" w:color="auto" w:fill="auto"/>
          </w:tcPr>
          <w:p w:rsidR="001B28DD" w:rsidRPr="001B28DD" w:rsidRDefault="001B28DD" w:rsidP="001B28DD">
            <w:pPr>
              <w:shd w:val="clear" w:color="auto" w:fill="FFFFFF" w:themeFill="background1"/>
              <w:spacing w:line="26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B28DD">
              <w:rPr>
                <w:rFonts w:ascii="Times New Roman" w:eastAsiaTheme="minorHAnsi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5" w:type="dxa"/>
            <w:shd w:val="clear" w:color="auto" w:fill="auto"/>
          </w:tcPr>
          <w:p w:rsidR="001B28DD" w:rsidRPr="001B28DD" w:rsidRDefault="001B28DD" w:rsidP="001B28DD">
            <w:pPr>
              <w:shd w:val="clear" w:color="auto" w:fill="FFFFFF" w:themeFill="background1"/>
              <w:spacing w:line="26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B28DD">
              <w:rPr>
                <w:rFonts w:ascii="Times New Roman" w:eastAsiaTheme="minorHAnsi" w:hAnsi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880" w:type="dxa"/>
            <w:shd w:val="clear" w:color="auto" w:fill="auto"/>
          </w:tcPr>
          <w:p w:rsidR="001B28DD" w:rsidRPr="001B28DD" w:rsidRDefault="001B28DD" w:rsidP="001B28DD">
            <w:pPr>
              <w:shd w:val="clear" w:color="auto" w:fill="FFFFFF" w:themeFill="background1"/>
              <w:spacing w:line="26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B28DD">
              <w:rPr>
                <w:rFonts w:ascii="Times New Roman" w:eastAsiaTheme="minorHAnsi" w:hAnsi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128" w:type="dxa"/>
            <w:shd w:val="clear" w:color="auto" w:fill="auto"/>
          </w:tcPr>
          <w:p w:rsidR="001B28DD" w:rsidRPr="001B28DD" w:rsidRDefault="001B28DD" w:rsidP="001B28DD">
            <w:pPr>
              <w:shd w:val="clear" w:color="auto" w:fill="FFFFFF" w:themeFill="background1"/>
              <w:spacing w:line="26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B28DD">
              <w:rPr>
                <w:rFonts w:ascii="Times New Roman" w:eastAsiaTheme="minorHAnsi" w:hAnsi="Times New Roman"/>
                <w:b/>
                <w:sz w:val="24"/>
                <w:szCs w:val="24"/>
              </w:rPr>
              <w:t>2017 год</w:t>
            </w:r>
          </w:p>
          <w:p w:rsidR="001B28DD" w:rsidRPr="001B28DD" w:rsidRDefault="001B28DD" w:rsidP="001B28DD">
            <w:pPr>
              <w:shd w:val="clear" w:color="auto" w:fill="FFFFFF" w:themeFill="background1"/>
              <w:spacing w:line="26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B28DD">
              <w:rPr>
                <w:rFonts w:ascii="Times New Roman" w:eastAsiaTheme="minorHAnsi" w:hAnsi="Times New Roman"/>
                <w:b/>
                <w:sz w:val="24"/>
                <w:szCs w:val="24"/>
              </w:rPr>
              <w:t>(оценка)</w:t>
            </w:r>
          </w:p>
        </w:tc>
        <w:tc>
          <w:tcPr>
            <w:tcW w:w="1275" w:type="dxa"/>
            <w:shd w:val="clear" w:color="auto" w:fill="auto"/>
          </w:tcPr>
          <w:p w:rsidR="001B28DD" w:rsidRPr="001B28DD" w:rsidRDefault="001B28DD" w:rsidP="001B28DD">
            <w:pPr>
              <w:shd w:val="clear" w:color="auto" w:fill="FFFFFF" w:themeFill="background1"/>
              <w:spacing w:line="26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B28DD">
              <w:rPr>
                <w:rFonts w:ascii="Times New Roman" w:eastAsiaTheme="minorHAnsi" w:hAnsi="Times New Roman"/>
                <w:b/>
                <w:sz w:val="24"/>
                <w:szCs w:val="24"/>
              </w:rPr>
              <w:t>2018 год (прогноз)</w:t>
            </w:r>
          </w:p>
        </w:tc>
        <w:tc>
          <w:tcPr>
            <w:tcW w:w="1560" w:type="dxa"/>
            <w:shd w:val="clear" w:color="auto" w:fill="auto"/>
          </w:tcPr>
          <w:p w:rsidR="001B28DD" w:rsidRPr="001B28DD" w:rsidRDefault="001B28DD" w:rsidP="001B28DD">
            <w:pPr>
              <w:shd w:val="clear" w:color="auto" w:fill="FFFFFF" w:themeFill="background1"/>
              <w:spacing w:line="26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B28DD">
              <w:rPr>
                <w:rFonts w:ascii="Times New Roman" w:eastAsiaTheme="minorHAnsi" w:hAnsi="Times New Roman"/>
                <w:b/>
                <w:sz w:val="24"/>
                <w:szCs w:val="24"/>
              </w:rPr>
              <w:t>Динамика</w:t>
            </w:r>
          </w:p>
          <w:p w:rsidR="001B28DD" w:rsidRPr="001B28DD" w:rsidRDefault="001B28DD" w:rsidP="001B28DD">
            <w:pPr>
              <w:shd w:val="clear" w:color="auto" w:fill="FFFFFF" w:themeFill="background1"/>
              <w:spacing w:line="26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B28DD">
              <w:rPr>
                <w:rFonts w:ascii="Times New Roman" w:eastAsiaTheme="minorHAnsi" w:hAnsi="Times New Roman"/>
                <w:b/>
                <w:sz w:val="24"/>
                <w:szCs w:val="24"/>
              </w:rPr>
              <w:t>2018 год к 2016году, %</w:t>
            </w:r>
          </w:p>
        </w:tc>
      </w:tr>
      <w:tr w:rsidR="001B28DD" w:rsidRPr="001B28DD" w:rsidTr="00DC09CA">
        <w:tc>
          <w:tcPr>
            <w:tcW w:w="3873" w:type="dxa"/>
            <w:shd w:val="clear" w:color="auto" w:fill="auto"/>
          </w:tcPr>
          <w:p w:rsidR="001B28DD" w:rsidRPr="00DC09CA" w:rsidRDefault="001B28DD" w:rsidP="001B28D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09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Инвестиции в основной капитал за счет всех источников финансирования (без неформальной экономики) по полному кругу организаций, млн.</w:t>
            </w:r>
            <w:r w:rsidR="00DC09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C09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5" w:type="dxa"/>
            <w:shd w:val="clear" w:color="auto" w:fill="auto"/>
          </w:tcPr>
          <w:p w:rsidR="001B28DD" w:rsidRPr="001B28DD" w:rsidRDefault="001B28DD" w:rsidP="001B28DD">
            <w:pPr>
              <w:rPr>
                <w:rFonts w:ascii="Times New Roman" w:hAnsi="Times New Roman"/>
                <w:sz w:val="24"/>
                <w:szCs w:val="24"/>
              </w:rPr>
            </w:pPr>
            <w:r w:rsidRPr="001B28DD">
              <w:rPr>
                <w:rFonts w:ascii="Times New Roman" w:hAnsi="Times New Roman"/>
                <w:sz w:val="24"/>
                <w:szCs w:val="24"/>
              </w:rPr>
              <w:t>4102,6</w:t>
            </w:r>
          </w:p>
        </w:tc>
        <w:tc>
          <w:tcPr>
            <w:tcW w:w="880" w:type="dxa"/>
            <w:shd w:val="clear" w:color="auto" w:fill="auto"/>
          </w:tcPr>
          <w:p w:rsidR="001B28DD" w:rsidRPr="001B28DD" w:rsidRDefault="001B28DD" w:rsidP="001B28DD">
            <w:pPr>
              <w:rPr>
                <w:rFonts w:ascii="Times New Roman" w:hAnsi="Times New Roman"/>
                <w:sz w:val="24"/>
                <w:szCs w:val="24"/>
              </w:rPr>
            </w:pPr>
            <w:r w:rsidRPr="001B28DD">
              <w:rPr>
                <w:rFonts w:ascii="Times New Roman" w:hAnsi="Times New Roman"/>
                <w:sz w:val="24"/>
                <w:szCs w:val="24"/>
              </w:rPr>
              <w:t>3785,2</w:t>
            </w:r>
          </w:p>
        </w:tc>
        <w:tc>
          <w:tcPr>
            <w:tcW w:w="1128" w:type="dxa"/>
            <w:shd w:val="clear" w:color="auto" w:fill="auto"/>
          </w:tcPr>
          <w:p w:rsidR="001B28DD" w:rsidRPr="001B28DD" w:rsidRDefault="001B28DD" w:rsidP="001B28DD">
            <w:pPr>
              <w:rPr>
                <w:rFonts w:ascii="Times New Roman" w:hAnsi="Times New Roman"/>
                <w:sz w:val="24"/>
                <w:szCs w:val="24"/>
              </w:rPr>
            </w:pPr>
            <w:r w:rsidRPr="001B28DD">
              <w:rPr>
                <w:rFonts w:ascii="Times New Roman" w:hAnsi="Times New Roman"/>
                <w:sz w:val="24"/>
                <w:szCs w:val="24"/>
              </w:rPr>
              <w:t>3607,7</w:t>
            </w:r>
          </w:p>
        </w:tc>
        <w:tc>
          <w:tcPr>
            <w:tcW w:w="1275" w:type="dxa"/>
            <w:shd w:val="clear" w:color="auto" w:fill="auto"/>
          </w:tcPr>
          <w:p w:rsidR="001B28DD" w:rsidRPr="001B28DD" w:rsidRDefault="001B28DD" w:rsidP="001B28DD">
            <w:pPr>
              <w:rPr>
                <w:rFonts w:ascii="Times New Roman" w:hAnsi="Times New Roman"/>
                <w:sz w:val="24"/>
                <w:szCs w:val="24"/>
              </w:rPr>
            </w:pPr>
            <w:r w:rsidRPr="001B28DD">
              <w:rPr>
                <w:rFonts w:ascii="Times New Roman" w:hAnsi="Times New Roman"/>
                <w:sz w:val="24"/>
                <w:szCs w:val="24"/>
              </w:rPr>
              <w:t>3828,4</w:t>
            </w:r>
          </w:p>
        </w:tc>
        <w:tc>
          <w:tcPr>
            <w:tcW w:w="1560" w:type="dxa"/>
            <w:shd w:val="clear" w:color="auto" w:fill="auto"/>
          </w:tcPr>
          <w:p w:rsidR="001B28DD" w:rsidRPr="001B28DD" w:rsidRDefault="001B28DD" w:rsidP="001B28DD">
            <w:pPr>
              <w:shd w:val="clear" w:color="auto" w:fill="FFFFFF" w:themeFill="background1"/>
              <w:spacing w:line="26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28D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101,1</w:t>
            </w:r>
          </w:p>
        </w:tc>
      </w:tr>
    </w:tbl>
    <w:p w:rsidR="00DC09CA" w:rsidRDefault="00DC09CA" w:rsidP="00DC09CA">
      <w:pPr>
        <w:shd w:val="clear" w:color="auto" w:fill="FFFFFF" w:themeFill="background1"/>
        <w:spacing w:line="26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405AC" w:rsidRPr="00DC09CA" w:rsidRDefault="00DC09CA" w:rsidP="00DC09CA">
      <w:pPr>
        <w:shd w:val="clear" w:color="auto" w:fill="FFFFFF" w:themeFill="background1"/>
        <w:spacing w:line="269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="00D405AC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D405AC" w:rsidRPr="00D405AC">
        <w:rPr>
          <w:rFonts w:ascii="Times New Roman" w:eastAsiaTheme="minorHAnsi" w:hAnsi="Times New Roman" w:cstheme="minorBidi"/>
          <w:sz w:val="28"/>
          <w:szCs w:val="28"/>
        </w:rPr>
        <w:t xml:space="preserve">В соответствии с действующим законодательством, в целях выявления и устранения барьеров при осуществлении предпринимательской и инвестиционной деятельности в 2017 году проведена оценка регулирующего воздействия 3 проектов муниципальных правовых актов, устанавливающих новые или изменяющих ранее предусмотренные аналогичными документами обязанности для субъектов предпринимательской и инвестиционной деятельности. Экспертизу прошли 9 действующих муниципальных правовых актов, затрагивающих вопросы ведения предпринимательской и инвестиционной деятельности. </w:t>
      </w:r>
    </w:p>
    <w:p w:rsidR="00CB5AF9" w:rsidRPr="00D405AC" w:rsidRDefault="00D405AC" w:rsidP="00041F32">
      <w:pPr>
        <w:tabs>
          <w:tab w:val="left" w:pos="709"/>
        </w:tabs>
        <w:spacing w:line="269" w:lineRule="auto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D405A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         </w:t>
      </w:r>
      <w:r w:rsidR="00CB5AF9" w:rsidRPr="00D405A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 2018 году предполагается объем инвестиций за счет всех источников финансирования в сумме 3828,4 млн. руб. или 101,5% к оценке 2017 года в сопоставимых ценах. В 2019 и 2020 годах планируется увеличение объема инвестиций по отношению к предыдущим годам на 9,9% и 11,9% соответственно. По кругу крупных и средних организаций, которыми обеспечивается порядка 30,0% общего объема инвестиционных вложений, темпы роста  предположительно составят в 2018 году 104,9%, в 2019 году 100,8%, в 2020 году 101,0%.</w:t>
      </w:r>
    </w:p>
    <w:p w:rsidR="00CB5AF9" w:rsidRPr="00D405AC" w:rsidRDefault="00D405AC" w:rsidP="00041F32">
      <w:pPr>
        <w:tabs>
          <w:tab w:val="left" w:pos="709"/>
        </w:tabs>
        <w:spacing w:line="269" w:lineRule="auto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D405A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        </w:t>
      </w:r>
      <w:r w:rsidR="00CB5AF9" w:rsidRPr="00D405A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 2018-2020 годах предполагается приобретение и обновление основных фондов в крупных и средних организациях; реализация мероприятий муниципальных программ и краевых государственных программ по строительству и капитальным ремонтам инженерной, транспортной и социальной инфраструктуры; реализация инвестиционных проектов, в том числе в рамках заключенных партнерских соглашений на Международном инвестиционном форуме «Сочи».</w:t>
      </w:r>
    </w:p>
    <w:p w:rsidR="00CB5AF9" w:rsidRDefault="00CB5AF9" w:rsidP="00041F32">
      <w:pPr>
        <w:tabs>
          <w:tab w:val="left" w:pos="709"/>
        </w:tabs>
        <w:spacing w:line="269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4F64" w:rsidRPr="009C7FE7" w:rsidRDefault="00E03849" w:rsidP="00041F32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7FE7">
        <w:rPr>
          <w:rFonts w:ascii="Times New Roman" w:hAnsi="Times New Roman"/>
          <w:b/>
          <w:sz w:val="28"/>
          <w:szCs w:val="28"/>
        </w:rPr>
        <w:t>2</w:t>
      </w:r>
      <w:r w:rsidR="006E4F64" w:rsidRPr="009C7FE7">
        <w:rPr>
          <w:rFonts w:ascii="Times New Roman" w:hAnsi="Times New Roman"/>
          <w:b/>
          <w:sz w:val="28"/>
          <w:szCs w:val="28"/>
        </w:rPr>
        <w:t>.</w:t>
      </w:r>
      <w:r w:rsidR="009C7FE7" w:rsidRPr="009C7FE7">
        <w:rPr>
          <w:rFonts w:ascii="Times New Roman" w:hAnsi="Times New Roman"/>
          <w:b/>
          <w:sz w:val="28"/>
          <w:szCs w:val="28"/>
        </w:rPr>
        <w:t>3.</w:t>
      </w:r>
      <w:r w:rsidR="006E4F64" w:rsidRPr="009C7FE7">
        <w:rPr>
          <w:rFonts w:ascii="Times New Roman" w:hAnsi="Times New Roman"/>
          <w:b/>
          <w:sz w:val="28"/>
          <w:szCs w:val="28"/>
        </w:rPr>
        <w:t xml:space="preserve"> </w:t>
      </w:r>
      <w:r w:rsidR="00A8121C">
        <w:rPr>
          <w:rFonts w:ascii="Times New Roman" w:hAnsi="Times New Roman"/>
          <w:b/>
          <w:sz w:val="28"/>
          <w:szCs w:val="28"/>
        </w:rPr>
        <w:t>Анализ приоритетных и социально значимых рынков.</w:t>
      </w:r>
    </w:p>
    <w:p w:rsidR="00C03794" w:rsidRPr="00C03794" w:rsidRDefault="00C03794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 1 ноября по 1 декабря 2017 года н</w:t>
      </w:r>
      <w:r w:rsidRPr="00C03794">
        <w:rPr>
          <w:rFonts w:ascii="Times New Roman" w:eastAsiaTheme="minorHAnsi" w:hAnsi="Times New Roman"/>
          <w:sz w:val="28"/>
          <w:szCs w:val="28"/>
        </w:rPr>
        <w:t>а территории муниципального образования Динской район проведена работа</w:t>
      </w:r>
      <w:r w:rsidRPr="00C03794">
        <w:rPr>
          <w:rFonts w:ascii="Times New Roman" w:eastAsiaTheme="minorHAnsi" w:hAnsi="Times New Roman"/>
          <w:bCs/>
          <w:sz w:val="28"/>
          <w:szCs w:val="28"/>
        </w:rPr>
        <w:t xml:space="preserve"> по мониторингу состояния и развития конкурентной среды</w:t>
      </w:r>
      <w:r w:rsidRPr="00C03794">
        <w:rPr>
          <w:rFonts w:ascii="Times New Roman" w:eastAsiaTheme="minorHAnsi" w:hAnsi="Times New Roman"/>
          <w:sz w:val="28"/>
          <w:szCs w:val="28"/>
        </w:rPr>
        <w:t xml:space="preserve">: на официальном сайте администрации муниципального образования Динской район была размещена информация о проведении </w:t>
      </w:r>
      <w:r>
        <w:rPr>
          <w:rFonts w:ascii="Times New Roman" w:eastAsiaTheme="minorHAnsi" w:hAnsi="Times New Roman"/>
          <w:sz w:val="28"/>
          <w:szCs w:val="28"/>
        </w:rPr>
        <w:t>обследования</w:t>
      </w:r>
      <w:r w:rsidRPr="00C03794">
        <w:rPr>
          <w:rFonts w:ascii="Times New Roman" w:eastAsiaTheme="minorHAnsi" w:hAnsi="Times New Roman"/>
          <w:sz w:val="28"/>
          <w:szCs w:val="28"/>
        </w:rPr>
        <w:t xml:space="preserve"> состояния и развития конкурентной среды на рынках товаров и услуг. Также, на сайте размещен </w:t>
      </w:r>
      <w:r>
        <w:rPr>
          <w:rFonts w:ascii="Times New Roman" w:eastAsiaTheme="minorHAnsi" w:hAnsi="Times New Roman"/>
          <w:sz w:val="28"/>
          <w:szCs w:val="28"/>
        </w:rPr>
        <w:t xml:space="preserve">активный </w:t>
      </w:r>
      <w:r w:rsidRPr="00C03794">
        <w:rPr>
          <w:rFonts w:ascii="Times New Roman" w:eastAsiaTheme="minorHAnsi" w:hAnsi="Times New Roman"/>
          <w:sz w:val="28"/>
          <w:szCs w:val="28"/>
        </w:rPr>
        <w:t>баннер с переадресацией пользователя на разработанные министерством экономики Краснодарского края анкеты для субъектов предпринимательской деятельности и потребителей товаров и услуг. В газете «Трибуна» размещен анонс о проведении мониторинга состояния конкуренции.</w:t>
      </w:r>
      <w:r w:rsidRPr="00C0379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C03794">
        <w:rPr>
          <w:rFonts w:ascii="Times New Roman" w:eastAsiaTheme="minorHAnsi" w:hAnsi="Times New Roman"/>
          <w:sz w:val="28"/>
          <w:szCs w:val="28"/>
        </w:rPr>
        <w:t xml:space="preserve">В течение месяца проводилось анкетирование граждан и хозяйствующих субъектов по вопросу оценки состояния и развития конкурентной среды на рынках товаров и услуг. </w:t>
      </w:r>
    </w:p>
    <w:p w:rsidR="00C03794" w:rsidRPr="00C03794" w:rsidRDefault="00C03794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3794">
        <w:rPr>
          <w:rFonts w:ascii="Times New Roman" w:eastAsiaTheme="minorHAnsi" w:hAnsi="Times New Roman"/>
          <w:sz w:val="28"/>
          <w:szCs w:val="28"/>
        </w:rPr>
        <w:t xml:space="preserve">В рамках проведенного исследования опрошено около </w:t>
      </w:r>
      <w:r>
        <w:rPr>
          <w:rFonts w:ascii="Times New Roman" w:eastAsiaTheme="minorHAnsi" w:hAnsi="Times New Roman"/>
          <w:sz w:val="28"/>
          <w:szCs w:val="28"/>
        </w:rPr>
        <w:t>438</w:t>
      </w:r>
      <w:r w:rsidRPr="00C03794">
        <w:rPr>
          <w:rFonts w:ascii="Times New Roman" w:eastAsiaTheme="minorHAnsi" w:hAnsi="Times New Roman"/>
          <w:sz w:val="28"/>
          <w:szCs w:val="28"/>
        </w:rPr>
        <w:t xml:space="preserve"> субъектов предпринимательской деятельности Динского района и </w:t>
      </w:r>
      <w:r>
        <w:rPr>
          <w:rFonts w:ascii="Times New Roman" w:eastAsiaTheme="minorHAnsi" w:hAnsi="Times New Roman"/>
          <w:sz w:val="28"/>
          <w:szCs w:val="28"/>
        </w:rPr>
        <w:t>966</w:t>
      </w:r>
      <w:r w:rsidRPr="00C03794">
        <w:rPr>
          <w:rFonts w:ascii="Times New Roman" w:eastAsiaTheme="minorHAnsi" w:hAnsi="Times New Roman"/>
          <w:sz w:val="28"/>
          <w:szCs w:val="28"/>
        </w:rPr>
        <w:t xml:space="preserve"> граждан. </w:t>
      </w:r>
    </w:p>
    <w:p w:rsidR="00C03794" w:rsidRPr="00C03794" w:rsidRDefault="00C03794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3794">
        <w:rPr>
          <w:rFonts w:ascii="Times New Roman" w:eastAsiaTheme="minorHAnsi" w:hAnsi="Times New Roman"/>
          <w:sz w:val="28"/>
          <w:szCs w:val="28"/>
        </w:rPr>
        <w:t xml:space="preserve">Основными барьерами, влияющими на ведение деятельности или открытие нового бизнеса на рынке, отмечаемыми респондентами, являются: </w:t>
      </w:r>
    </w:p>
    <w:p w:rsidR="00C03794" w:rsidRPr="00C03794" w:rsidRDefault="00C03794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3794">
        <w:rPr>
          <w:rFonts w:ascii="Times New Roman" w:eastAsiaTheme="minorHAnsi" w:hAnsi="Times New Roman"/>
          <w:sz w:val="28"/>
          <w:szCs w:val="28"/>
        </w:rPr>
        <w:t>- высокие налоги (отметили более 8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C03794">
        <w:rPr>
          <w:rFonts w:ascii="Times New Roman" w:eastAsiaTheme="minorHAnsi" w:hAnsi="Times New Roman"/>
          <w:sz w:val="28"/>
          <w:szCs w:val="28"/>
        </w:rPr>
        <w:t xml:space="preserve"> % респондентов), </w:t>
      </w:r>
    </w:p>
    <w:p w:rsidR="00C03794" w:rsidRPr="00C03794" w:rsidRDefault="00C03794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3794">
        <w:rPr>
          <w:rFonts w:ascii="Times New Roman" w:eastAsiaTheme="minorHAnsi" w:hAnsi="Times New Roman"/>
          <w:sz w:val="28"/>
          <w:szCs w:val="28"/>
        </w:rPr>
        <w:t xml:space="preserve">- высокие барьеры доступа к финансовым ресурсам (высокая стоимость кредитов) (отметили респонденты, занимающиеся </w:t>
      </w:r>
      <w:r>
        <w:rPr>
          <w:rFonts w:ascii="Times New Roman" w:eastAsiaTheme="minorHAnsi" w:hAnsi="Times New Roman"/>
          <w:sz w:val="28"/>
          <w:szCs w:val="28"/>
        </w:rPr>
        <w:t xml:space="preserve">сельским хозяйством, </w:t>
      </w:r>
      <w:r w:rsidRPr="00C03794">
        <w:rPr>
          <w:rFonts w:ascii="Times New Roman" w:eastAsiaTheme="minorHAnsi" w:hAnsi="Times New Roman"/>
          <w:sz w:val="28"/>
          <w:szCs w:val="28"/>
        </w:rPr>
        <w:t xml:space="preserve">деревообрабатывающей промышленностью и целлюлозно-бумажным производством, переработкой и консервированием картофеля, фруктов и овощей, производством мяса и мясопродуктов) </w:t>
      </w:r>
    </w:p>
    <w:p w:rsidR="00C03794" w:rsidRPr="00C03794" w:rsidRDefault="00C03794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3794">
        <w:rPr>
          <w:rFonts w:ascii="Times New Roman" w:eastAsiaTheme="minorHAnsi" w:hAnsi="Times New Roman"/>
          <w:sz w:val="28"/>
          <w:szCs w:val="28"/>
        </w:rPr>
        <w:lastRenderedPageBreak/>
        <w:t xml:space="preserve">- нестабильность российского законодательства в отношении деятельности предприятий (отметили респонденты, занимающиеся </w:t>
      </w:r>
      <w:r>
        <w:rPr>
          <w:rFonts w:ascii="Times New Roman" w:eastAsiaTheme="minorHAnsi" w:hAnsi="Times New Roman"/>
          <w:sz w:val="28"/>
          <w:szCs w:val="28"/>
        </w:rPr>
        <w:t xml:space="preserve">торговлей, </w:t>
      </w:r>
      <w:r w:rsidRPr="00C03794">
        <w:rPr>
          <w:rFonts w:ascii="Times New Roman" w:eastAsiaTheme="minorHAnsi" w:hAnsi="Times New Roman"/>
          <w:sz w:val="28"/>
          <w:szCs w:val="28"/>
        </w:rPr>
        <w:t xml:space="preserve">деятельностью ресторанов, кафе, баров и столовых, производством машин, </w:t>
      </w:r>
      <w:r>
        <w:rPr>
          <w:rFonts w:ascii="Times New Roman" w:eastAsiaTheme="minorHAnsi" w:hAnsi="Times New Roman"/>
          <w:sz w:val="28"/>
          <w:szCs w:val="28"/>
        </w:rPr>
        <w:t>строительством</w:t>
      </w:r>
      <w:r w:rsidRPr="00C03794">
        <w:rPr>
          <w:rFonts w:ascii="Times New Roman" w:eastAsiaTheme="minorHAnsi" w:hAnsi="Times New Roman"/>
          <w:sz w:val="28"/>
          <w:szCs w:val="28"/>
        </w:rPr>
        <w:t>).</w:t>
      </w:r>
    </w:p>
    <w:p w:rsidR="00C03794" w:rsidRPr="00C03794" w:rsidRDefault="00C03794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3794">
        <w:rPr>
          <w:rFonts w:ascii="Times New Roman" w:eastAsiaTheme="minorHAnsi" w:hAnsi="Times New Roman"/>
          <w:sz w:val="28"/>
          <w:szCs w:val="28"/>
        </w:rPr>
        <w:t xml:space="preserve">По результатам проведенного мониторинга получены следующие выводы и предложения: </w:t>
      </w:r>
    </w:p>
    <w:p w:rsidR="00C03794" w:rsidRPr="00C03794" w:rsidRDefault="00C03794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3794">
        <w:rPr>
          <w:rFonts w:ascii="Times New Roman" w:eastAsiaTheme="minorHAnsi" w:hAnsi="Times New Roman"/>
          <w:sz w:val="28"/>
          <w:szCs w:val="28"/>
        </w:rPr>
        <w:t xml:space="preserve">- необходимо стимулировать повышение конкурентоспособности продукции, товаров и услуг районных товаропроизводителей (кондитерское производство, производство детского питания, стройиндустрия) на процессе внедрения высоких технологий и инноваций, формирования традиционных и новых районных брендов; </w:t>
      </w:r>
    </w:p>
    <w:p w:rsidR="00C03794" w:rsidRPr="00C03794" w:rsidRDefault="00C03794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3794">
        <w:rPr>
          <w:rFonts w:ascii="Times New Roman" w:eastAsiaTheme="minorHAnsi" w:hAnsi="Times New Roman"/>
          <w:sz w:val="28"/>
          <w:szCs w:val="28"/>
        </w:rPr>
        <w:t xml:space="preserve">- необходимо создание условий для выхода на фондовый рынок предприятий района (повышение экономических показателей деятельности предприятий, переоценка основных средств, повышение качества корпоративного управления, повышение квалификации менеджмента); </w:t>
      </w:r>
    </w:p>
    <w:p w:rsidR="00C03794" w:rsidRPr="00C03794" w:rsidRDefault="00C03794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3794">
        <w:rPr>
          <w:rFonts w:ascii="Times New Roman" w:eastAsiaTheme="minorHAnsi" w:hAnsi="Times New Roman"/>
          <w:sz w:val="28"/>
          <w:szCs w:val="28"/>
        </w:rPr>
        <w:t xml:space="preserve">- обеспечение доступа товаропроизводителей к рынкам продукции, финансовым и производственным ресурсам, расширение каналов сбыта продукции; </w:t>
      </w:r>
    </w:p>
    <w:p w:rsidR="00C03794" w:rsidRPr="00C03794" w:rsidRDefault="00C03794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3794">
        <w:rPr>
          <w:rFonts w:ascii="Times New Roman" w:eastAsiaTheme="minorHAnsi" w:hAnsi="Times New Roman"/>
          <w:sz w:val="28"/>
          <w:szCs w:val="28"/>
        </w:rPr>
        <w:t xml:space="preserve">- развитие системы информационных услуг; </w:t>
      </w:r>
    </w:p>
    <w:p w:rsidR="00C03794" w:rsidRPr="00C03794" w:rsidRDefault="00C03794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3794">
        <w:rPr>
          <w:rFonts w:ascii="Times New Roman" w:eastAsiaTheme="minorHAnsi" w:hAnsi="Times New Roman"/>
          <w:sz w:val="28"/>
          <w:szCs w:val="28"/>
        </w:rPr>
        <w:t xml:space="preserve">- необходимо создание условий для притока частных инвестиций в ЖКХ; </w:t>
      </w:r>
    </w:p>
    <w:p w:rsidR="00C03794" w:rsidRDefault="00C03794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3794">
        <w:rPr>
          <w:rFonts w:ascii="Times New Roman" w:eastAsiaTheme="minorHAnsi" w:hAnsi="Times New Roman"/>
          <w:sz w:val="28"/>
          <w:szCs w:val="28"/>
        </w:rPr>
        <w:t>- необходимо улучшить материально – техническую базу учреждений дошкольного и до</w:t>
      </w:r>
      <w:r w:rsidR="00041F32">
        <w:rPr>
          <w:rFonts w:ascii="Times New Roman" w:eastAsiaTheme="minorHAnsi" w:hAnsi="Times New Roman"/>
          <w:sz w:val="28"/>
          <w:szCs w:val="28"/>
        </w:rPr>
        <w:t>полнительного образования детей.</w:t>
      </w:r>
      <w:r w:rsidRPr="00C03794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4A13CC" w:rsidRPr="00C03794" w:rsidRDefault="004A13CC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41F32" w:rsidRPr="00041F32" w:rsidRDefault="00041F32" w:rsidP="00041F32">
      <w:pPr>
        <w:shd w:val="clear" w:color="auto" w:fill="FFFFFF"/>
        <w:spacing w:line="269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</w:t>
      </w:r>
      <w:r w:rsidRPr="00041F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Рынок услуг дошкольного образования 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F32">
        <w:rPr>
          <w:rFonts w:ascii="Times New Roman" w:hAnsi="Times New Roman"/>
          <w:sz w:val="28"/>
          <w:szCs w:val="28"/>
          <w:lang w:eastAsia="ru-RU"/>
        </w:rPr>
        <w:t>На территории муниципального образования Динской район функционируют 30 дошкольных учреждений, из них 2</w:t>
      </w:r>
      <w:r w:rsidR="0021015E">
        <w:rPr>
          <w:rFonts w:ascii="Times New Roman" w:hAnsi="Times New Roman"/>
          <w:sz w:val="28"/>
          <w:szCs w:val="28"/>
          <w:lang w:eastAsia="ru-RU"/>
        </w:rPr>
        <w:t>9</w:t>
      </w:r>
      <w:r w:rsidRPr="00041F32">
        <w:rPr>
          <w:rFonts w:ascii="Times New Roman" w:hAnsi="Times New Roman"/>
          <w:sz w:val="28"/>
          <w:szCs w:val="28"/>
          <w:lang w:eastAsia="ru-RU"/>
        </w:rPr>
        <w:t xml:space="preserve"> муниципальных и </w:t>
      </w:r>
      <w:r w:rsidR="0021015E">
        <w:rPr>
          <w:rFonts w:ascii="Times New Roman" w:hAnsi="Times New Roman"/>
          <w:sz w:val="28"/>
          <w:szCs w:val="28"/>
          <w:lang w:eastAsia="ru-RU"/>
        </w:rPr>
        <w:t>1</w:t>
      </w:r>
      <w:r w:rsidRPr="00041F3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41F32">
        <w:rPr>
          <w:rFonts w:ascii="Times New Roman" w:hAnsi="Times New Roman"/>
          <w:sz w:val="28"/>
          <w:szCs w:val="28"/>
          <w:lang w:eastAsia="ru-RU"/>
        </w:rPr>
        <w:t>негосударственн</w:t>
      </w:r>
      <w:r w:rsidR="0021015E">
        <w:rPr>
          <w:rFonts w:ascii="Times New Roman" w:hAnsi="Times New Roman"/>
          <w:sz w:val="28"/>
          <w:szCs w:val="28"/>
          <w:lang w:eastAsia="ru-RU"/>
        </w:rPr>
        <w:t>ое</w:t>
      </w:r>
      <w:proofErr w:type="gramEnd"/>
      <w:r w:rsidRPr="00041F32">
        <w:rPr>
          <w:rFonts w:ascii="Times New Roman" w:hAnsi="Times New Roman"/>
          <w:sz w:val="28"/>
          <w:szCs w:val="28"/>
          <w:lang w:eastAsia="ru-RU"/>
        </w:rPr>
        <w:t>. Развитие дошкольного образования - одна из важнейших мер демографической политики.</w:t>
      </w:r>
      <w:r w:rsidRPr="00041F32">
        <w:rPr>
          <w:rFonts w:eastAsia="Times New Roman"/>
          <w:lang w:eastAsia="ru-RU"/>
        </w:rPr>
        <w:t xml:space="preserve"> </w:t>
      </w:r>
      <w:r w:rsidRPr="00041F32">
        <w:rPr>
          <w:rFonts w:ascii="Times New Roman" w:hAnsi="Times New Roman"/>
          <w:sz w:val="28"/>
          <w:szCs w:val="28"/>
          <w:lang w:eastAsia="ru-RU"/>
        </w:rPr>
        <w:t>Определяющее влияние на развитие дошкольного образования оказывают демографические тенденции и процессы миграции. В оценке 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041F32">
        <w:rPr>
          <w:rFonts w:ascii="Times New Roman" w:hAnsi="Times New Roman"/>
          <w:sz w:val="28"/>
          <w:szCs w:val="28"/>
          <w:lang w:eastAsia="ru-RU"/>
        </w:rPr>
        <w:t xml:space="preserve"> года численность детей ожидается на уровне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41F32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F32">
        <w:rPr>
          <w:rFonts w:ascii="Times New Roman" w:hAnsi="Times New Roman"/>
          <w:sz w:val="28"/>
          <w:szCs w:val="28"/>
          <w:lang w:eastAsia="ru-RU"/>
        </w:rPr>
        <w:t>Дошкольным образованием в дошкольных учреждениях охвачено 815</w:t>
      </w:r>
      <w:r w:rsidR="0021015E">
        <w:rPr>
          <w:rFonts w:ascii="Times New Roman" w:hAnsi="Times New Roman"/>
          <w:sz w:val="28"/>
          <w:szCs w:val="28"/>
          <w:lang w:eastAsia="ru-RU"/>
        </w:rPr>
        <w:t>7</w:t>
      </w:r>
      <w:r w:rsidRPr="00041F32">
        <w:rPr>
          <w:rFonts w:ascii="Times New Roman" w:hAnsi="Times New Roman"/>
          <w:sz w:val="28"/>
          <w:szCs w:val="28"/>
          <w:lang w:eastAsia="ru-RU"/>
        </w:rPr>
        <w:t xml:space="preserve"> детей, из них 6485 детей посещают муниципальные детские сады в </w:t>
      </w:r>
      <w:proofErr w:type="gramStart"/>
      <w:r w:rsidRPr="00041F32">
        <w:rPr>
          <w:rFonts w:ascii="Times New Roman" w:hAnsi="Times New Roman"/>
          <w:sz w:val="28"/>
          <w:szCs w:val="28"/>
          <w:lang w:eastAsia="ru-RU"/>
        </w:rPr>
        <w:t>режиме полного дня</w:t>
      </w:r>
      <w:proofErr w:type="gramEnd"/>
      <w:r w:rsidRPr="00041F32">
        <w:rPr>
          <w:rFonts w:ascii="Times New Roman" w:hAnsi="Times New Roman"/>
          <w:sz w:val="28"/>
          <w:szCs w:val="28"/>
          <w:lang w:eastAsia="ru-RU"/>
        </w:rPr>
        <w:t xml:space="preserve"> (12 часов) и 137 детей  в негосударственных дошкольных учреждениях, 1397 детей посещают  99 групп кратковременного пребывания.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F32">
        <w:rPr>
          <w:rFonts w:ascii="Times New Roman" w:hAnsi="Times New Roman"/>
          <w:sz w:val="28"/>
          <w:szCs w:val="28"/>
          <w:lang w:eastAsia="ru-RU"/>
        </w:rPr>
        <w:t>В   целях  увеличения  охвата  детей дошкольным образованием ведется планомерная работа по увеличению количества дошкольных мест. В течение 201</w:t>
      </w:r>
      <w:r w:rsidR="008646A9">
        <w:rPr>
          <w:rFonts w:ascii="Times New Roman" w:hAnsi="Times New Roman"/>
          <w:sz w:val="28"/>
          <w:szCs w:val="28"/>
          <w:lang w:eastAsia="ru-RU"/>
        </w:rPr>
        <w:t>7</w:t>
      </w:r>
      <w:r w:rsidRPr="00041F32">
        <w:rPr>
          <w:rFonts w:ascii="Times New Roman" w:hAnsi="Times New Roman"/>
          <w:sz w:val="28"/>
          <w:szCs w:val="28"/>
          <w:lang w:eastAsia="ru-RU"/>
        </w:rPr>
        <w:t xml:space="preserve"> года функционировало 44 группы семейного воспитания при  15 детских садах, которые  посещали 136 детей. </w:t>
      </w:r>
    </w:p>
    <w:p w:rsidR="00041F32" w:rsidRDefault="00041F32" w:rsidP="00041F32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F32">
        <w:rPr>
          <w:rFonts w:ascii="Times New Roman" w:hAnsi="Times New Roman"/>
          <w:sz w:val="28"/>
          <w:szCs w:val="28"/>
          <w:lang w:eastAsia="ru-RU"/>
        </w:rPr>
        <w:lastRenderedPageBreak/>
        <w:t>Благодаря расширению вариативных форм дошкольного образования в 201</w:t>
      </w:r>
      <w:r w:rsidR="008646A9">
        <w:rPr>
          <w:rFonts w:ascii="Times New Roman" w:hAnsi="Times New Roman"/>
          <w:sz w:val="28"/>
          <w:szCs w:val="28"/>
          <w:lang w:eastAsia="ru-RU"/>
        </w:rPr>
        <w:t>7</w:t>
      </w:r>
      <w:r w:rsidRPr="00041F32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="008646A9">
        <w:rPr>
          <w:rFonts w:ascii="Times New Roman" w:hAnsi="Times New Roman"/>
          <w:sz w:val="28"/>
          <w:szCs w:val="28"/>
          <w:lang w:eastAsia="ru-RU"/>
        </w:rPr>
        <w:t>отсутствует</w:t>
      </w:r>
      <w:r w:rsidRPr="00041F32">
        <w:rPr>
          <w:rFonts w:ascii="Times New Roman" w:hAnsi="Times New Roman"/>
          <w:sz w:val="28"/>
          <w:szCs w:val="28"/>
          <w:lang w:eastAsia="ru-RU"/>
        </w:rPr>
        <w:t xml:space="preserve"> очередность в детские сады для  детей в возрасте от 3 до 7 лет. Обеспеченность дошкольными образовательными учреждениями на 1 тысячу детей увеличилась по отношению к 2014 году на </w:t>
      </w:r>
      <w:r w:rsidR="008646A9">
        <w:rPr>
          <w:rFonts w:ascii="Times New Roman" w:hAnsi="Times New Roman"/>
          <w:sz w:val="28"/>
          <w:szCs w:val="28"/>
          <w:lang w:eastAsia="ru-RU"/>
        </w:rPr>
        <w:t>6</w:t>
      </w:r>
      <w:r w:rsidRPr="00041F32">
        <w:rPr>
          <w:rFonts w:ascii="Times New Roman" w:hAnsi="Times New Roman"/>
          <w:sz w:val="28"/>
          <w:szCs w:val="28"/>
          <w:lang w:eastAsia="ru-RU"/>
        </w:rPr>
        <w:t xml:space="preserve">8  мест  и составила 480 мест. Охват детей дошкольного возраста дошкольным образованием с 1-6 лет составляет </w:t>
      </w:r>
      <w:r w:rsidR="008646A9">
        <w:rPr>
          <w:rFonts w:ascii="Times New Roman" w:hAnsi="Times New Roman"/>
          <w:sz w:val="28"/>
          <w:szCs w:val="28"/>
          <w:lang w:eastAsia="ru-RU"/>
        </w:rPr>
        <w:t>76,9</w:t>
      </w:r>
      <w:r w:rsidRPr="00041F32">
        <w:rPr>
          <w:rFonts w:ascii="Times New Roman" w:hAnsi="Times New Roman"/>
          <w:sz w:val="28"/>
          <w:szCs w:val="28"/>
          <w:lang w:eastAsia="ru-RU"/>
        </w:rPr>
        <w:t xml:space="preserve">%. Услугами дошкольного образования удовлетворены  96,1%. </w:t>
      </w:r>
    </w:p>
    <w:p w:rsidR="004A13CC" w:rsidRPr="00041F32" w:rsidRDefault="004A13CC" w:rsidP="00041F32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F32" w:rsidRPr="00041F32" w:rsidRDefault="008646A9" w:rsidP="008646A9">
      <w:pPr>
        <w:spacing w:line="269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41F32" w:rsidRPr="00041F32">
        <w:rPr>
          <w:rFonts w:ascii="Times New Roman" w:eastAsia="Times New Roman" w:hAnsi="Times New Roman"/>
          <w:b/>
          <w:sz w:val="28"/>
          <w:szCs w:val="28"/>
          <w:lang w:eastAsia="ru-RU"/>
        </w:rPr>
        <w:t>Рынок услуг дополнительного образования детей</w:t>
      </w:r>
    </w:p>
    <w:p w:rsidR="004A13CC" w:rsidRDefault="004A13CC" w:rsidP="004A13CC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13CC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Дополнительным образованием детей в Динском районе занимаются 5 Школ искусств, которые расположены в Динском, Новотитаровском, Нововеличковском и Старомышастовском сельских поселениях с общим охватом обучающихся 1675 человек, в том числе сверх муниципального задания за счет ведения платных образовательных услуг 238 человек. В штате учреждений числятся 100 педагогических работников, из них имеют высшую квалификационную категорию 26 человек, первую 48, заслуженных работников Культуры 10 человек. </w:t>
      </w:r>
    </w:p>
    <w:p w:rsidR="008C1DA3" w:rsidRPr="004A13CC" w:rsidRDefault="008C1DA3" w:rsidP="008C1DA3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A3">
        <w:rPr>
          <w:rFonts w:ascii="Times New Roman" w:eastAsia="Times New Roman" w:hAnsi="Times New Roman"/>
          <w:sz w:val="28"/>
          <w:szCs w:val="28"/>
          <w:lang w:eastAsia="ru-RU"/>
        </w:rPr>
        <w:t>В детских школах искусств Динского района в 2017 году на обучении по дополнительным предпрофессиональным и общеразвивающим образовательным программам в области искусств находятся 1814 человек. Увеличение контингента произошло за счет введения платных образовательных услуг, сверх муниципального задания.</w:t>
      </w:r>
    </w:p>
    <w:p w:rsidR="004A13CC" w:rsidRPr="004A13CC" w:rsidRDefault="004A13CC" w:rsidP="004A13CC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13CC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базе ДШИ работают и ведут активную творческую деятельность 26 детских коллективов, из которых 8 носят  звание «образцовый». </w:t>
      </w:r>
    </w:p>
    <w:p w:rsidR="004A13CC" w:rsidRPr="004A13CC" w:rsidRDefault="004A13CC" w:rsidP="004A13CC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13CC"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отчетный год учреждениями дополнительного образования детей проведено 421 мероприятие с общим количеством участников 1436 человек, из них 51 конкурсов, 29 фестивалей, 40 выставок,  383 концертно-лекционных мероприятий. </w:t>
      </w:r>
    </w:p>
    <w:p w:rsidR="004A13CC" w:rsidRDefault="004A13CC" w:rsidP="004A13CC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13CC">
        <w:rPr>
          <w:rFonts w:ascii="Times New Roman" w:eastAsia="Times New Roman" w:hAnsi="Times New Roman"/>
          <w:sz w:val="28"/>
          <w:szCs w:val="28"/>
          <w:lang w:eastAsia="ru-RU"/>
        </w:rPr>
        <w:t>В том числе такие мероприятия как отчетные концерты ДШИ, участие в районном фестивале «Солнышко в ладошках», районном фестивале-конкурсе «Непобедимые и легендарные», тематические мероприятия в рамках месячника военно-патриотической работы, празднования Дня Динского района,  Дня Победы,  новогодние представления и многие другие.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13CC"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Детские коллективы Динского района желанные участники, как на краевых, так и на Всероссийских и Международных конкурсах. </w:t>
      </w:r>
    </w:p>
    <w:p w:rsidR="008646A9" w:rsidRDefault="004A13CC" w:rsidP="004A13CC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 в Динском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действуют 7 муниципальных учреждений дополнительного образования детей различной направленности, из них 4 – многопрофильных центра и дома творчества, 3 – спортивной направленности. В кружках и объединениях занимаются 80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>94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, в возрасте 5-18 лет, что составляет 54,9% от общей их численности. В многопрофильных 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учреждениях обучается 4668 ребенка (31,6% от общего числа обучающихся), в спортивных школах системы образования – 3367 ребенка (22,8%). Из 15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>667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школ района более 12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>220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78,0% постоянно занимаются спортом. Такому охвату способствуют работа школьных спортивных клубов и организация занятий  спортом  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>в вечернее и каникулярное время.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протяжении последних трех лет количественный показатель воспитанников не снижается. </w:t>
      </w:r>
      <w:proofErr w:type="gramStart"/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Услугами дополнительного образования удовлетворены 97,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% участников.  </w:t>
      </w:r>
      <w:proofErr w:type="gramEnd"/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летней оздоровительной кампании различными формами отдыха были заняты 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>99,8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% учащихся образовательных организаций.</w:t>
      </w:r>
    </w:p>
    <w:p w:rsidR="008646A9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базе образовательных учреждений действовали 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лагерей с дневным пребыванием. В них отдохнули 2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>103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Действовали 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лагерей труда и отдыха с дневным пребыванием, в которых трудились и отдыхали 14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подростк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Общий охват детей  в лагерях с дневным пребыванием составил 22</w:t>
      </w:r>
      <w:r w:rsidR="008646A9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8646A9" w:rsidRDefault="008646A9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6A9">
        <w:rPr>
          <w:rFonts w:ascii="Times New Roman" w:eastAsia="Times New Roman" w:hAnsi="Times New Roman"/>
          <w:sz w:val="28"/>
          <w:szCs w:val="28"/>
          <w:lang w:eastAsia="ru-RU"/>
        </w:rPr>
        <w:t xml:space="preserve">В лагерях с дневным пребыванием отдохнули 2247 детей, в многодневных  и однодневных  походах, туристических слетах </w:t>
      </w:r>
      <w:proofErr w:type="gramStart"/>
      <w:r w:rsidRPr="008646A9">
        <w:rPr>
          <w:rFonts w:ascii="Times New Roman" w:eastAsia="Times New Roman" w:hAnsi="Times New Roman"/>
          <w:sz w:val="28"/>
          <w:szCs w:val="28"/>
          <w:lang w:eastAsia="ru-RU"/>
        </w:rPr>
        <w:t>приняли участие побывали</w:t>
      </w:r>
      <w:proofErr w:type="gramEnd"/>
      <w:r w:rsidRPr="008646A9">
        <w:rPr>
          <w:rFonts w:ascii="Times New Roman" w:eastAsia="Times New Roman" w:hAnsi="Times New Roman"/>
          <w:sz w:val="28"/>
          <w:szCs w:val="28"/>
          <w:lang w:eastAsia="ru-RU"/>
        </w:rPr>
        <w:t xml:space="preserve"> 3737 человек.  Расход районного бюджета на эти цели составил  почти 4  384 тыс. руб.</w:t>
      </w:r>
    </w:p>
    <w:p w:rsidR="008646A9" w:rsidRPr="008646A9" w:rsidRDefault="008646A9" w:rsidP="008646A9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6A9">
        <w:rPr>
          <w:rFonts w:ascii="Times New Roman" w:eastAsia="Times New Roman" w:hAnsi="Times New Roman"/>
          <w:sz w:val="28"/>
          <w:szCs w:val="28"/>
          <w:lang w:eastAsia="ru-RU"/>
        </w:rPr>
        <w:t>В целях выявлении поддержки талантливых детей в 2017 году было    проведено более 80  районных творческих,  предметных, спортивных конкурсов  и  соревнований</w:t>
      </w:r>
      <w:proofErr w:type="gramStart"/>
      <w:r w:rsidRPr="008646A9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8646A9"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муниципальные этапы 30 краевых конкурсов. </w:t>
      </w:r>
    </w:p>
    <w:p w:rsidR="008646A9" w:rsidRPr="008646A9" w:rsidRDefault="008646A9" w:rsidP="008646A9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6A9">
        <w:rPr>
          <w:rFonts w:ascii="Times New Roman" w:eastAsia="Times New Roman" w:hAnsi="Times New Roman"/>
          <w:sz w:val="28"/>
          <w:szCs w:val="28"/>
          <w:lang w:eastAsia="ru-RU"/>
        </w:rPr>
        <w:t>На основании результатов участия детей в разнообразных соревнованиях и конкурсах регионального, всероссийского и международного уровней 10 одарённых школьников были награждены премией главы муниципального образования Динской район.</w:t>
      </w:r>
    </w:p>
    <w:p w:rsidR="00EA7B57" w:rsidRPr="00EA7B57" w:rsidRDefault="00EA7B57" w:rsidP="00EA7B57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>Также в двух общеобразовательных учреждениях  ООШ №7 и СОШ №30 организованы пришкольные учебно-опытные участки, на которых ведутся изучение технологии посадки и выращивания растений, наблюдение за их ростом и развитием, проведение сельскохозяйственных опытов в соответствии с программами трудового</w:t>
      </w:r>
      <w:r w:rsidRPr="00EA7B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>обучения.</w:t>
      </w:r>
    </w:p>
    <w:p w:rsidR="00EA7B57" w:rsidRPr="00EA7B57" w:rsidRDefault="00EA7B57" w:rsidP="00EA7B57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proofErr w:type="spellStart"/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>предпрофильной</w:t>
      </w:r>
      <w:proofErr w:type="spellEnd"/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подготовки с 2016 года образовательными организациями МО Динской район заключено соглашение о сетевом взаимодействии с Федеральным государственным бюджетным образовательным учреждением высшего образования «Кубанский государственный аграрный университет имени И.Т. Трубилина» (</w:t>
      </w:r>
      <w:proofErr w:type="spellStart"/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>КубГАУ</w:t>
      </w:r>
      <w:proofErr w:type="spellEnd"/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 xml:space="preserve">) по агротехнической направленности. </w:t>
      </w:r>
    </w:p>
    <w:p w:rsidR="00EA7B57" w:rsidRPr="00EA7B57" w:rsidRDefault="00EA7B57" w:rsidP="00EA7B57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>На базе многопрофильных Центров и Домов творчества Динского района функционируют:</w:t>
      </w:r>
    </w:p>
    <w:p w:rsidR="00EA7B57" w:rsidRPr="00EA7B57" w:rsidRDefault="00EA7B57" w:rsidP="00EA7B57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- 245 кружков художественной направленности, в которых занимаются 3253 учащихся; </w:t>
      </w:r>
    </w:p>
    <w:p w:rsidR="00EA7B57" w:rsidRPr="00EA7B57" w:rsidRDefault="00EA7B57" w:rsidP="00EA7B57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>- 16 кружков туристско-краеведческой направленности, в которых занимаются 217 обучающихся;</w:t>
      </w:r>
    </w:p>
    <w:p w:rsidR="00EA7B57" w:rsidRPr="00EA7B57" w:rsidRDefault="00EA7B57" w:rsidP="00EA7B57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 xml:space="preserve">- 7 кружков </w:t>
      </w:r>
      <w:proofErr w:type="gramStart"/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>естественно-научной</w:t>
      </w:r>
      <w:proofErr w:type="gramEnd"/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направленности, в которых занимаются 108 детей;</w:t>
      </w:r>
    </w:p>
    <w:p w:rsidR="00EA7B57" w:rsidRPr="00EA7B57" w:rsidRDefault="00EA7B57" w:rsidP="00EA7B57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>- 33 кружка технической направленности, в которых занимаются 340 детей.</w:t>
      </w:r>
    </w:p>
    <w:p w:rsidR="00EA7B57" w:rsidRPr="00EA7B57" w:rsidRDefault="00EA7B57" w:rsidP="00EA7B57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A7B57">
        <w:rPr>
          <w:rFonts w:ascii="Times New Roman" w:eastAsia="Times New Roman" w:hAnsi="Times New Roman"/>
          <w:sz w:val="28"/>
          <w:szCs w:val="28"/>
          <w:lang w:eastAsia="ru-RU"/>
        </w:rPr>
        <w:t>Обучающиеся принимают активное участие в районных и краевых конкурсах декоративно-прикладного, естественно-научного  и технического  творчества.</w:t>
      </w:r>
      <w:proofErr w:type="gramEnd"/>
    </w:p>
    <w:p w:rsidR="008646A9" w:rsidRPr="00041F32" w:rsidRDefault="008646A9" w:rsidP="008646A9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дополнительного образования создают равные «стартовые» возможности каждому ребенку для самореализации, оказывают помощь и поддержку одаренным и талантливым. Большая часть занятий по дополнительному образованию остается бесплатной. </w:t>
      </w:r>
      <w:proofErr w:type="gramStart"/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Более половины занимающихся в системе дополнительного образования - это дети из семей с низким уровнем достатка.</w:t>
      </w:r>
      <w:proofErr w:type="gramEnd"/>
    </w:p>
    <w:p w:rsidR="008646A9" w:rsidRDefault="008646A9" w:rsidP="008646A9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6A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Результатом работы образовательных организаций района можно считать удовлетворенность населения качеством предоставляемых услуг. По итогам  проведенного в 2017 году изучения мнения населения,  качеством работы дошкольных учреждений удовлетворены 99,67% опрошенных, школ-99,46%, учреждений дополнительного образования-100%. </w:t>
      </w:r>
    </w:p>
    <w:p w:rsidR="004A13CC" w:rsidRDefault="004A13CC" w:rsidP="008646A9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F32" w:rsidRPr="00041F32" w:rsidRDefault="008646A9" w:rsidP="008646A9">
      <w:pPr>
        <w:spacing w:line="269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41F32" w:rsidRPr="00041F32">
        <w:rPr>
          <w:rFonts w:ascii="Times New Roman" w:eastAsia="Times New Roman" w:hAnsi="Times New Roman"/>
          <w:b/>
          <w:sz w:val="28"/>
          <w:szCs w:val="28"/>
          <w:lang w:eastAsia="ru-RU"/>
        </w:rPr>
        <w:t>Рынок медицинских услуг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Рынок медицинских услуг Динского района представлен 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>81</w:t>
      </w:r>
      <w:r w:rsidR="004A13CC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индивидуальным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</w:t>
      </w:r>
      <w:r w:rsidR="004A13CC">
        <w:rPr>
          <w:rFonts w:ascii="Times New Roman" w:eastAsia="Times New Roman" w:hAnsi="Times New Roman"/>
          <w:sz w:val="28"/>
          <w:szCs w:val="28"/>
          <w:lang w:eastAsia="ru-RU"/>
        </w:rPr>
        <w:t xml:space="preserve">ем 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аптек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 медицинских пунктов – это стоматологии и кабинеты УЗИ - обследования, 3 частные клиники) и БУЗ МО Динской район «Центральная районная больница». 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Достаточно высокая конкуренция обеспечена введением дополнительных видов обследований, востребованностью лекарственных препаратов, возможностью права выбора потребителями качественных услуг, товаров. В последние годы значительное внимание уделялось укреплению материально – технической базы </w:t>
      </w:r>
      <w:proofErr w:type="spellStart"/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лечебно</w:t>
      </w:r>
      <w:proofErr w:type="spellEnd"/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профилактических учреждений, чему способствовали реализация ряда 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 и участие в краевых 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программах. </w:t>
      </w:r>
    </w:p>
    <w:p w:rsidR="003D33AA" w:rsidRDefault="003D33AA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3AA">
        <w:rPr>
          <w:rFonts w:ascii="Times New Roman" w:eastAsia="Times New Roman" w:hAnsi="Times New Roman"/>
          <w:sz w:val="28"/>
          <w:szCs w:val="28"/>
          <w:lang w:eastAsia="ru-RU"/>
        </w:rPr>
        <w:t>По линии здравоохранения в 2017 году уделялось внимание укреплению материально-технической базы лечебно-профилактических учреждений:  по проекту «вежливая регистратура» окончен ремонт входной группы и регистрату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ры Динской районной поликлиники, </w:t>
      </w:r>
      <w:r w:rsidRPr="003D33AA">
        <w:rPr>
          <w:rFonts w:ascii="Times New Roman" w:eastAsia="Times New Roman" w:hAnsi="Times New Roman"/>
          <w:sz w:val="28"/>
          <w:szCs w:val="28"/>
          <w:lang w:eastAsia="ru-RU"/>
        </w:rPr>
        <w:t xml:space="preserve">окончен капитальный ремонт </w:t>
      </w:r>
      <w:r w:rsidRPr="003D33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акушерского отделения и части здания Нововеличковской 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D33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D33AA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роведена замена окон в Нововеличковской участковой больнице 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районе развернуто 425 коек (из них 15 паллиативных коек), при этом обеспеченность больничными койками по отношению к 201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снизилась на 0,3% и достигла 30,2 коек на 10 тыс. населения. Причиной снижения является опережающий прирост жителей района.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Учитывая один из самых низких показателей обеспеченности больничными койками в Динском районе по сравнению с другими муниципальными образованиями, на 201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-2019 годы уменьшения количества круглосуточных коек не планируется. В 201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 показатель обеспеченности</w:t>
      </w:r>
      <w:r w:rsidRPr="00041F3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амбулаторно-поликлиническими учреждениями сократи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ся до 110,7 посещений в смену</w:t>
      </w:r>
      <w:r w:rsidRPr="00041F3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на 10 тыс. населения, также</w:t>
      </w:r>
      <w:r w:rsidRPr="00041F3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произошло снижение обеспеченности врачами в районе до 23,6 врачей на 10 тыс. населения, в 201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23,9 чел. на 10 тыс. населения. Причиной снижения является опережающий прирост населения района при незначительном увеличении численности врачебных кадров.</w:t>
      </w:r>
    </w:p>
    <w:p w:rsidR="007C4E0E" w:rsidRPr="007C4E0E" w:rsidRDefault="007C4E0E" w:rsidP="007C4E0E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C4E0E">
        <w:rPr>
          <w:rFonts w:ascii="Times New Roman" w:eastAsia="Times New Roman" w:hAnsi="Times New Roman"/>
          <w:sz w:val="28"/>
          <w:szCs w:val="28"/>
          <w:lang w:eastAsia="ru-RU"/>
        </w:rPr>
        <w:t xml:space="preserve"> 2017  году общая смертность населения ниже </w:t>
      </w:r>
      <w:proofErr w:type="spellStart"/>
      <w:r w:rsidRPr="007C4E0E">
        <w:rPr>
          <w:rFonts w:ascii="Times New Roman" w:eastAsia="Times New Roman" w:hAnsi="Times New Roman"/>
          <w:sz w:val="28"/>
          <w:szCs w:val="28"/>
          <w:lang w:eastAsia="ru-RU"/>
        </w:rPr>
        <w:t>среднекраевого</w:t>
      </w:r>
      <w:proofErr w:type="spellEnd"/>
      <w:r w:rsidRPr="007C4E0E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– 11,8 на 1000 населения (край – 12,6). Уровень смертности населения трудоспособного возраста в целом находится на </w:t>
      </w:r>
      <w:proofErr w:type="spellStart"/>
      <w:r w:rsidRPr="007C4E0E">
        <w:rPr>
          <w:rFonts w:ascii="Times New Roman" w:eastAsia="Times New Roman" w:hAnsi="Times New Roman"/>
          <w:sz w:val="28"/>
          <w:szCs w:val="28"/>
          <w:lang w:eastAsia="ru-RU"/>
        </w:rPr>
        <w:t>среднекраевом</w:t>
      </w:r>
      <w:proofErr w:type="spellEnd"/>
      <w:r w:rsidRPr="007C4E0E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уровне и составляет 438,2 на 100 тыс. населения соответствующего возраста.</w:t>
      </w:r>
    </w:p>
    <w:p w:rsidR="00197031" w:rsidRDefault="00041F32" w:rsidP="008C1DA3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мощность амбулаторно – поликлинических учреждений района увеличилась до 1588 посещений в смену за счет ввода офиса врача общей практики. </w:t>
      </w:r>
    </w:p>
    <w:p w:rsidR="007C4E0E" w:rsidRPr="007C4E0E" w:rsidRDefault="007C4E0E" w:rsidP="007C4E0E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E0E">
        <w:rPr>
          <w:rFonts w:ascii="Times New Roman" w:eastAsia="Times New Roman" w:hAnsi="Times New Roman"/>
          <w:sz w:val="28"/>
          <w:szCs w:val="28"/>
          <w:lang w:eastAsia="ru-RU"/>
        </w:rPr>
        <w:t>В целях профилактики заболеваний и раннего выявления болезней, являющихся основной причиной смерти в Динской районной поликлинике в июне 2017 года организована акция «</w:t>
      </w:r>
      <w:proofErr w:type="spellStart"/>
      <w:r w:rsidRPr="007C4E0E">
        <w:rPr>
          <w:rFonts w:ascii="Times New Roman" w:eastAsia="Times New Roman" w:hAnsi="Times New Roman"/>
          <w:sz w:val="28"/>
          <w:szCs w:val="28"/>
          <w:lang w:eastAsia="ru-RU"/>
        </w:rPr>
        <w:t>Онкопатруль</w:t>
      </w:r>
      <w:proofErr w:type="spellEnd"/>
      <w:r w:rsidRPr="007C4E0E">
        <w:rPr>
          <w:rFonts w:ascii="Times New Roman" w:eastAsia="Times New Roman" w:hAnsi="Times New Roman"/>
          <w:sz w:val="28"/>
          <w:szCs w:val="28"/>
          <w:lang w:eastAsia="ru-RU"/>
        </w:rPr>
        <w:t xml:space="preserve">» с участием краевых специалистов. Осмотрено 750 человек.  Проведен районный День здоровья «Пусть будут здоровы и счастливы все дети». Осмотрено 560 детей. Проведены краевые акции – недели мужского и женского здоровья. </w:t>
      </w:r>
    </w:p>
    <w:p w:rsidR="00197031" w:rsidRDefault="00197031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031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сферы конкуренции в условиях производства и потребления медицинских услуг, повышение конкурентоспособности </w:t>
      </w:r>
      <w:proofErr w:type="spellStart"/>
      <w:r w:rsidRPr="00197031">
        <w:rPr>
          <w:rFonts w:ascii="Times New Roman" w:eastAsia="Times New Roman" w:hAnsi="Times New Roman"/>
          <w:sz w:val="28"/>
          <w:szCs w:val="28"/>
          <w:lang w:eastAsia="ru-RU"/>
        </w:rPr>
        <w:t>лечебно</w:t>
      </w:r>
      <w:proofErr w:type="spellEnd"/>
      <w:r w:rsidRPr="00197031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профилактических учреждений и медицинских практик особенно важны при перспективном развитии системы здравоохранения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7031" w:rsidRDefault="00197031" w:rsidP="00197031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ходе проведения опроса среди представителей медицинского сектора Динского района поступали следующие предложения по оптимизации а</w:t>
      </w:r>
      <w:r w:rsidRPr="00197031">
        <w:rPr>
          <w:rFonts w:ascii="Times New Roman" w:eastAsia="Times New Roman" w:hAnsi="Times New Roman"/>
          <w:sz w:val="28"/>
          <w:szCs w:val="28"/>
          <w:lang w:eastAsia="ru-RU"/>
        </w:rPr>
        <w:t>дминистративно-управленчески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</w:t>
      </w:r>
      <w:r w:rsidRPr="00197031">
        <w:rPr>
          <w:rFonts w:ascii="Times New Roman" w:eastAsia="Times New Roman" w:hAnsi="Times New Roman"/>
          <w:sz w:val="28"/>
          <w:szCs w:val="28"/>
          <w:lang w:eastAsia="ru-RU"/>
        </w:rPr>
        <w:t>и организационные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й:</w:t>
      </w:r>
    </w:p>
    <w:p w:rsidR="00197031" w:rsidRPr="00197031" w:rsidRDefault="00197031" w:rsidP="00197031">
      <w:pPr>
        <w:numPr>
          <w:ilvl w:val="0"/>
          <w:numId w:val="7"/>
        </w:num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031">
        <w:rPr>
          <w:rFonts w:ascii="Times New Roman" w:eastAsia="Times New Roman" w:hAnsi="Times New Roman"/>
          <w:sz w:val="28"/>
          <w:szCs w:val="28"/>
          <w:lang w:eastAsia="ru-RU"/>
        </w:rPr>
        <w:t>демонополизация предоставления медицинской помощи;</w:t>
      </w:r>
    </w:p>
    <w:p w:rsidR="00197031" w:rsidRPr="00197031" w:rsidRDefault="00197031" w:rsidP="00197031">
      <w:pPr>
        <w:numPr>
          <w:ilvl w:val="0"/>
          <w:numId w:val="7"/>
        </w:num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031">
        <w:rPr>
          <w:rFonts w:ascii="Times New Roman" w:eastAsia="Times New Roman" w:hAnsi="Times New Roman"/>
          <w:sz w:val="28"/>
          <w:szCs w:val="28"/>
          <w:lang w:eastAsia="ru-RU"/>
        </w:rPr>
        <w:t>приватизация медицинских учреждений;</w:t>
      </w:r>
    </w:p>
    <w:p w:rsidR="00197031" w:rsidRPr="00197031" w:rsidRDefault="00197031" w:rsidP="00197031">
      <w:pPr>
        <w:numPr>
          <w:ilvl w:val="0"/>
          <w:numId w:val="7"/>
        </w:num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031">
        <w:rPr>
          <w:rFonts w:ascii="Times New Roman" w:eastAsia="Times New Roman" w:hAnsi="Times New Roman"/>
          <w:sz w:val="28"/>
          <w:szCs w:val="28"/>
          <w:lang w:eastAsia="ru-RU"/>
        </w:rPr>
        <w:t>интеграция служб первичной медико-санитарной помощи;</w:t>
      </w:r>
    </w:p>
    <w:p w:rsidR="00197031" w:rsidRPr="00197031" w:rsidRDefault="00197031" w:rsidP="00197031">
      <w:pPr>
        <w:numPr>
          <w:ilvl w:val="0"/>
          <w:numId w:val="7"/>
        </w:num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0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реализация оптимальных и функциональных решений по реструктуризации учреждений и служб первичной медико-санитарной помощи;</w:t>
      </w:r>
    </w:p>
    <w:p w:rsidR="00197031" w:rsidRPr="00197031" w:rsidRDefault="00197031" w:rsidP="00197031">
      <w:pPr>
        <w:numPr>
          <w:ilvl w:val="0"/>
          <w:numId w:val="7"/>
        </w:num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031">
        <w:rPr>
          <w:rFonts w:ascii="Times New Roman" w:eastAsia="Times New Roman" w:hAnsi="Times New Roman"/>
          <w:sz w:val="28"/>
          <w:szCs w:val="28"/>
          <w:lang w:eastAsia="ru-RU"/>
        </w:rPr>
        <w:t>открытие ранее закрытых (ведомственных) медицинских учреждений для всех граждан</w:t>
      </w:r>
    </w:p>
    <w:p w:rsidR="0033043A" w:rsidRDefault="00197031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проведенного мониторинга потребители услуг отметили, что в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развития конкуренции на рынке медицинских услуг в ближайшей перспективе н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еобходимо повысить доступность и качество 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гарантированной 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медицинской помощи населению, </w:t>
      </w:r>
      <w:r w:rsidR="007C4E0E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>приблизить качественную медицинскую помощь к отдаленным населенным пунктам.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76D6" w:rsidRDefault="001176D6" w:rsidP="001176D6">
      <w:pPr>
        <w:tabs>
          <w:tab w:val="left" w:pos="780"/>
          <w:tab w:val="left" w:pos="3330"/>
        </w:tabs>
        <w:spacing w:line="269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30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043A" w:rsidRPr="0033043A">
        <w:rPr>
          <w:rFonts w:ascii="Times New Roman" w:eastAsia="Times New Roman" w:hAnsi="Times New Roman"/>
          <w:b/>
          <w:sz w:val="28"/>
          <w:szCs w:val="28"/>
          <w:lang w:eastAsia="ru-RU"/>
        </w:rPr>
        <w:t>Рынок услуг психолого-педагогического сопровождения детей с ограниченными возможностями здоровья</w:t>
      </w:r>
    </w:p>
    <w:p w:rsidR="0033043A" w:rsidRDefault="0033043A" w:rsidP="0033043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04C36">
        <w:rPr>
          <w:rFonts w:ascii="Times New Roman" w:hAnsi="Times New Roman"/>
          <w:sz w:val="28"/>
          <w:szCs w:val="28"/>
        </w:rPr>
        <w:t xml:space="preserve">Рынок услуг психолого-педагогического сопровождения детей с ограниченными возможностями здоровья на территории </w:t>
      </w:r>
      <w:r>
        <w:rPr>
          <w:rFonts w:ascii="Times New Roman" w:hAnsi="Times New Roman"/>
          <w:sz w:val="28"/>
          <w:szCs w:val="28"/>
        </w:rPr>
        <w:t>Динс</w:t>
      </w:r>
      <w:r w:rsidRPr="00204C36">
        <w:rPr>
          <w:rFonts w:ascii="Times New Roman" w:hAnsi="Times New Roman"/>
          <w:sz w:val="28"/>
          <w:szCs w:val="28"/>
        </w:rPr>
        <w:t>кого муниципального района представлен деятельностью государственных и муниципальных учреждений.</w:t>
      </w:r>
    </w:p>
    <w:p w:rsidR="0033043A" w:rsidRPr="00204C36" w:rsidRDefault="0033043A" w:rsidP="0033043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43A" w:rsidRDefault="0033043A" w:rsidP="0033043A">
      <w:pPr>
        <w:ind w:firstLine="708"/>
        <w:rPr>
          <w:rFonts w:ascii="Times New Roman" w:hAnsi="Times New Roman"/>
          <w:sz w:val="28"/>
          <w:szCs w:val="28"/>
        </w:rPr>
      </w:pPr>
      <w:r w:rsidRPr="00204C36">
        <w:rPr>
          <w:rFonts w:ascii="Times New Roman" w:hAnsi="Times New Roman"/>
          <w:sz w:val="28"/>
          <w:szCs w:val="28"/>
        </w:rPr>
        <w:t>Сведения об организации работы служб психолого-педагогического сопровождения детей с ОВЗ в образовательных организациях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Динской район</w:t>
      </w:r>
    </w:p>
    <w:p w:rsidR="0033043A" w:rsidRPr="00204C36" w:rsidRDefault="0033043A" w:rsidP="0033043A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W w:w="84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851"/>
        <w:gridCol w:w="1417"/>
        <w:gridCol w:w="1418"/>
        <w:gridCol w:w="1417"/>
        <w:gridCol w:w="1418"/>
      </w:tblGrid>
      <w:tr w:rsidR="0033043A" w:rsidRPr="00204C36" w:rsidTr="0033043A">
        <w:tc>
          <w:tcPr>
            <w:tcW w:w="1951" w:type="dxa"/>
            <w:vMerge w:val="restart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C36">
              <w:rPr>
                <w:rFonts w:ascii="Times New Roman" w:hAnsi="Times New Roman"/>
                <w:sz w:val="24"/>
                <w:szCs w:val="24"/>
              </w:rPr>
              <w:t>Образователь-</w:t>
            </w:r>
            <w:proofErr w:type="spellStart"/>
            <w:r w:rsidRPr="00204C36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204C36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851" w:type="dxa"/>
            <w:vMerge w:val="restart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70" w:type="dxa"/>
            <w:gridSpan w:val="4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Численность специалистов  службы психолого-педагогического сопровождения</w:t>
            </w:r>
          </w:p>
        </w:tc>
      </w:tr>
      <w:tr w:rsidR="0033043A" w:rsidRPr="00204C36" w:rsidTr="0033043A">
        <w:tc>
          <w:tcPr>
            <w:tcW w:w="1951" w:type="dxa"/>
            <w:vMerge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педагогов - психологов</w:t>
            </w:r>
          </w:p>
        </w:tc>
        <w:tc>
          <w:tcPr>
            <w:tcW w:w="1418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социальных педагогов</w:t>
            </w:r>
          </w:p>
        </w:tc>
        <w:tc>
          <w:tcPr>
            <w:tcW w:w="1417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учителей - логопедов</w:t>
            </w:r>
          </w:p>
        </w:tc>
        <w:tc>
          <w:tcPr>
            <w:tcW w:w="1418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 xml:space="preserve">учителей – </w:t>
            </w:r>
            <w:proofErr w:type="spellStart"/>
            <w:proofErr w:type="gramStart"/>
            <w:r w:rsidRPr="00204C36">
              <w:rPr>
                <w:rFonts w:ascii="Times New Roman" w:hAnsi="Times New Roman"/>
                <w:sz w:val="24"/>
                <w:szCs w:val="24"/>
              </w:rPr>
              <w:t>дефектоло-гов</w:t>
            </w:r>
            <w:proofErr w:type="spellEnd"/>
            <w:proofErr w:type="gramEnd"/>
          </w:p>
        </w:tc>
      </w:tr>
      <w:tr w:rsidR="0033043A" w:rsidRPr="00204C36" w:rsidTr="0033043A">
        <w:tc>
          <w:tcPr>
            <w:tcW w:w="1951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</w:tc>
        <w:tc>
          <w:tcPr>
            <w:tcW w:w="851" w:type="dxa"/>
          </w:tcPr>
          <w:p w:rsidR="0033043A" w:rsidRPr="00204C36" w:rsidRDefault="0033043A" w:rsidP="0033043A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043A" w:rsidRPr="00204C36" w:rsidTr="0033043A">
        <w:tc>
          <w:tcPr>
            <w:tcW w:w="1951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 xml:space="preserve">ГБСКОУ </w:t>
            </w:r>
          </w:p>
        </w:tc>
        <w:tc>
          <w:tcPr>
            <w:tcW w:w="851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043A" w:rsidRPr="00204C36" w:rsidTr="0033043A">
        <w:tc>
          <w:tcPr>
            <w:tcW w:w="1951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851" w:type="dxa"/>
          </w:tcPr>
          <w:p w:rsidR="0033043A" w:rsidRPr="00204C36" w:rsidRDefault="0033043A" w:rsidP="0033043A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3043A" w:rsidRPr="00204C36" w:rsidRDefault="0033043A" w:rsidP="0033043A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043A" w:rsidRPr="00204C36" w:rsidTr="0033043A">
        <w:tc>
          <w:tcPr>
            <w:tcW w:w="1951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851" w:type="dxa"/>
          </w:tcPr>
          <w:p w:rsidR="0033043A" w:rsidRPr="00204C36" w:rsidRDefault="0033043A" w:rsidP="0033043A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3043A" w:rsidRPr="00204C36" w:rsidRDefault="0033043A" w:rsidP="0033043A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3043A" w:rsidRPr="00204C36" w:rsidRDefault="0033043A" w:rsidP="0033043A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3043A" w:rsidRPr="00204C36" w:rsidRDefault="0033043A" w:rsidP="00D6681C">
            <w:pPr>
              <w:rPr>
                <w:rFonts w:ascii="Times New Roman" w:hAnsi="Times New Roman"/>
                <w:sz w:val="24"/>
                <w:szCs w:val="24"/>
              </w:rPr>
            </w:pPr>
            <w:r w:rsidRPr="00204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3043A" w:rsidRDefault="0033043A" w:rsidP="0033043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43A" w:rsidRDefault="0033043A" w:rsidP="0033043A">
      <w:pPr>
        <w:tabs>
          <w:tab w:val="left" w:pos="780"/>
          <w:tab w:val="left" w:pos="3330"/>
        </w:tabs>
        <w:spacing w:line="269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43A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в районе действует ГКУ СОКК «Динской социально – реабилитационный центр для несовершеннолетних» на 30 мест.          Основной целью деятельности ГКУ СОКК является оказание детям и подросткам с ограниченными возможностями, а также семьям, в которых они воспитываются квалифицированной социальной-медико-психолого-педагогической и правовой помощи, направленной  на максимально полную и своевременную их социальную реабилитацию и адаптацию. В 2017 году в центре прошли реабилитацию 134 человека. </w:t>
      </w:r>
    </w:p>
    <w:p w:rsidR="0033043A" w:rsidRPr="0033043A" w:rsidRDefault="0033043A" w:rsidP="0033043A">
      <w:pPr>
        <w:tabs>
          <w:tab w:val="left" w:pos="780"/>
          <w:tab w:val="left" w:pos="3330"/>
        </w:tabs>
        <w:spacing w:line="269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43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направлениями деятельности отделений является: проведение индивидуальных диагностических обследований психофизического, интеллектуального, эмоционального и речевого здоровья </w:t>
      </w:r>
      <w:r w:rsidRPr="003304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детей-инвалидов, детей с ограниченными возможностями, определение уровня общего и психического развития, анализ поведения, изучение интересов, склонностей и способностей детей, степени готовности к обучению. Для определения характера и объема необходимой социальной помощи и основных направлений реабилитационной работы  разрабатываются на основании индивидуальных программ реабилитации, выданных учреждениями </w:t>
      </w:r>
      <w:proofErr w:type="gramStart"/>
      <w:r w:rsidRPr="0033043A">
        <w:rPr>
          <w:rFonts w:ascii="Times New Roman" w:eastAsia="Times New Roman" w:hAnsi="Times New Roman"/>
          <w:sz w:val="28"/>
          <w:szCs w:val="28"/>
          <w:lang w:eastAsia="ru-RU"/>
        </w:rPr>
        <w:t>медико-социальной</w:t>
      </w:r>
      <w:proofErr w:type="gramEnd"/>
      <w:r w:rsidRPr="0033043A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экспертизы, индивидуальные планы реабилитации детей-инвалидов, детей с ограниченными возможностями и их реализация.</w:t>
      </w:r>
      <w:r w:rsidRPr="0033043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3043A" w:rsidRPr="00DC09CA" w:rsidRDefault="0033043A" w:rsidP="00DC09CA">
      <w:pPr>
        <w:tabs>
          <w:tab w:val="left" w:pos="780"/>
        </w:tabs>
        <w:spacing w:line="26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33043A">
        <w:rPr>
          <w:rFonts w:ascii="Times New Roman" w:eastAsia="Times New Roman" w:hAnsi="Times New Roman"/>
          <w:sz w:val="28"/>
          <w:szCs w:val="28"/>
          <w:lang w:eastAsia="ru-RU"/>
        </w:rPr>
        <w:t>При прохождении курса реабилитации в центре педагогами отделений по результатам диагностических обследований формируются   группы, объединяющие детей по проблемам и с учетом возрастных особенностей. На каждого ребенка составляется индивидуальная программа реабилитации, утверждённая решением социального-медико-психолого-педагогического (реабилитационного) консилиума, в которую входит комплекс социально-медико-психолого-педагогических мероприятий, позволяющих решить имеющиеся у несовершеннолетнего проблемы. По окончании курса реабилитации проводятся выводные диагностические обследования несовершеннолетних с целью выявления  динамики. Подготавливаются и выдаются рекомендации родителям для проведения мероприятий в домашних условиях.</w:t>
      </w:r>
    </w:p>
    <w:p w:rsidR="0033043A" w:rsidRPr="0033043A" w:rsidRDefault="0033043A" w:rsidP="001176D6">
      <w:pPr>
        <w:tabs>
          <w:tab w:val="left" w:pos="780"/>
          <w:tab w:val="left" w:pos="3330"/>
        </w:tabs>
        <w:spacing w:line="269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1F32" w:rsidRPr="00041F32" w:rsidRDefault="001176D6" w:rsidP="001176D6">
      <w:pPr>
        <w:tabs>
          <w:tab w:val="left" w:pos="780"/>
          <w:tab w:val="left" w:pos="3330"/>
        </w:tabs>
        <w:spacing w:line="269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41F32" w:rsidRPr="00041F32">
        <w:rPr>
          <w:rFonts w:ascii="Times New Roman" w:eastAsia="Times New Roman" w:hAnsi="Times New Roman"/>
          <w:b/>
          <w:sz w:val="28"/>
          <w:szCs w:val="28"/>
          <w:lang w:eastAsia="ru-RU"/>
        </w:rPr>
        <w:t>Рынок услуг в сфере культуры</w:t>
      </w:r>
    </w:p>
    <w:p w:rsidR="001176D6" w:rsidRPr="001176D6" w:rsidRDefault="001176D6" w:rsidP="001176D6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В муниципальном образовании Динской район функционируют 38 учреждений культуры: 10 культурно-досуговых учреждени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, 5 детских школ искусств, 19 библиотек, киноцентр, музей, Динской районный организационно-методический центр, парк культуры и отдыха.</w:t>
      </w:r>
    </w:p>
    <w:p w:rsidR="001176D6" w:rsidRPr="001176D6" w:rsidRDefault="001176D6" w:rsidP="001176D6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В 2017 году на сферу культуры в рамках районной муниципальной программы «Развитие культуры» израсходовано 92 279,5 тысяч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Средняя заработная плата работников культуры в целом по району в 2017 году достигла  21 048 рублей, по учреждениям дополнительного образования – 24 426 рубля. В отрасли соблюдены обязательства по достижению среднего уровня заработной платы.</w:t>
      </w:r>
    </w:p>
    <w:p w:rsidR="001176D6" w:rsidRPr="001176D6" w:rsidRDefault="001176D6" w:rsidP="001176D6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В целом за отчетный период проведено более 4100 культурно-досуговых мероприятий. Увеличен контингент учащихся в детских школах искусств. Возросла результативность работы кинотеатра, музея, библиотечной системы.</w:t>
      </w:r>
    </w:p>
    <w:p w:rsidR="001176D6" w:rsidRPr="001176D6" w:rsidRDefault="001176D6" w:rsidP="001176D6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 xml:space="preserve">Динским музеем проведены 225 экскурсий, уроки мужества, встречи школьников с ветеранами войны и труда, краеведческие викторины, сюжетно-игровые программы, выставки-загадки, бенефисы. За прошедший год музеем </w:t>
      </w: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подготовлено 24 выставки, в том числе 7 </w:t>
      </w:r>
      <w:proofErr w:type="gramStart"/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стационарных</w:t>
      </w:r>
      <w:proofErr w:type="gramEnd"/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 xml:space="preserve"> и 17 передвижных. Основной и научно-вспомогательный фонд музея составляет 12939 единиц. За 2017 год Динской музей посетило 10836 человек, в том числе школьники, студенты ВУЗов, дети дошкольных учреждений, жители и гости района. За данный период доходы музея от всех видов деятельности, в том числе от основных видов внебюджетной деятельности составили 70 тысяч рублей.</w:t>
      </w:r>
    </w:p>
    <w:p w:rsidR="001176D6" w:rsidRPr="001176D6" w:rsidRDefault="001176D6" w:rsidP="001176D6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Для жителей и гостей района Динской историко-краеведческий музей стал местом культурного отдыха. В музее проходят выставки художников и народных умельцев, проводятся различные мастер-классы по народной росписи и изготовлению народных кукол.</w:t>
      </w:r>
    </w:p>
    <w:p w:rsidR="001176D6" w:rsidRPr="001176D6" w:rsidRDefault="001176D6" w:rsidP="001176D6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 xml:space="preserve">В Динском музее широко представлена мемориальная экспозиция, посвященная жизни и деятельности известных кубанских ученых  изобретателей Семена Давидовича и Валентины </w:t>
      </w:r>
      <w:proofErr w:type="spellStart"/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Хрисанфовны</w:t>
      </w:r>
      <w:proofErr w:type="spellEnd"/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 xml:space="preserve"> Кирлиан, получивших мировую известность. Сотрудником музея Е.Г. Коробовой была издана книга «Открытие, опередившее время», которая рассказывает о сложной судьбе известных изобретателей, рождении открытия и перспективах применения метода Кирлиан.</w:t>
      </w:r>
    </w:p>
    <w:p w:rsidR="001176D6" w:rsidRPr="001176D6" w:rsidRDefault="001176D6" w:rsidP="001176D6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 xml:space="preserve">В ноябре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2017 года</w:t>
      </w: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сотрудники музея приняли участие в </w:t>
      </w:r>
      <w:r w:rsidRPr="001176D6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 xml:space="preserve"> Фестивале Русского географического общества, проходившего в г. Москве с 03 по 12 ноября в Центральном доме художника. Фестиваль был посвящен  единству и многообразию народов России.</w:t>
      </w:r>
    </w:p>
    <w:p w:rsidR="001176D6" w:rsidRPr="001176D6" w:rsidRDefault="001176D6" w:rsidP="001176D6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 xml:space="preserve">Жителей района обслуживают 19 библиотек (из них 4 – детские). Более 30 тысяч человек являются постоянными читателями библиотек. </w:t>
      </w:r>
      <w:proofErr w:type="gramStart"/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На сегодняшний день 18 библиотек компьютеризированы, 15 подключены к сети Интернет.</w:t>
      </w:r>
      <w:proofErr w:type="gramEnd"/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районная</w:t>
      </w: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библиотека имеет свой сайт. Совокупный книжный фонд библиотек составляет более 400 тысяч экземпляров. В 2017 году библиотеками района проведено свыше 1550 мероприятий.</w:t>
      </w:r>
    </w:p>
    <w:p w:rsidR="001176D6" w:rsidRPr="001176D6" w:rsidRDefault="001176D6" w:rsidP="001176D6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Число зрителей районного киноцентра в отчетном году составило более 38500 человек. Проведено более 750 киносеансов российских и более 2100 сеансов зарубежных фильмов.</w:t>
      </w:r>
    </w:p>
    <w:p w:rsidR="001176D6" w:rsidRPr="001176D6" w:rsidRDefault="001176D6" w:rsidP="001176D6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конце 2016 года Динской киноцентр вошел в федеральную программу «Фонда кино» по развитию киноиндустрии в регионах России, согласно которой муниципальному образованию Динской район были выделены финансовые средства в размере 5 млн. руб. на приобретения оборудования для второго кинозала. Из местного бюджета киноцентру были выделены финансовые средства в сумме 650 тыс. руб. на подготовку проектно-сметной документации для реконструкции части здания для организации второго кинозала. 28 декабря 2017 года произошло торжественное открытие второго кинозала. Заместитель министра культуры Краснодарского края Жуков </w:t>
      </w: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Григорий Владимирович, депутат государственной думы Евланов Владимир Лазаревич, депутат ЗСК Орлов Сергей Иванович, Глава Динского района Пономарев Сергей Александрович лично поздравили жителей с таким знаменательным событием.</w:t>
      </w:r>
    </w:p>
    <w:p w:rsidR="001176D6" w:rsidRPr="001176D6" w:rsidRDefault="001176D6" w:rsidP="001176D6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За отчетный период клубными учреждениями культуры проведено более 2700 мероприятий. Все значимые мероприятия, посвященные знаменательным датам, в Динском районе проводятся с участием творческих коллективов учреждений культуры. Это День победы, День защиты детей, День независимости России, День Динского района, Дни государственных символов России и Кубани, День матери, День пожилого человека, День конституции РФ, Новый год и др.</w:t>
      </w:r>
    </w:p>
    <w:p w:rsidR="001176D6" w:rsidRPr="001176D6" w:rsidRDefault="001176D6" w:rsidP="001176D6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 xml:space="preserve">С мая по октябрь 2017 года творческие коллективы Динского района принимали участие в краевых фестивалях и праздниках, проводимых в этнокультурном комплексе «Атамань», представляя свои творческие номера в кубанском стиле, разыгрывали кубанские обряды. </w:t>
      </w:r>
    </w:p>
    <w:p w:rsidR="001176D6" w:rsidRPr="001176D6" w:rsidRDefault="001176D6" w:rsidP="001176D6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Проблемным вопросом отрасли культуры остается состояние материально-технической базы учреждений. Необходимы капитальные и текущие ремонты инженерных сетей, внутренних помещений и наружных элементов зданий учреждений, особенно сельских </w:t>
      </w:r>
      <w:r w:rsidR="00EA7B5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омов культуры. В станице Новотитаровской у детской школы искусств нет собственного здания. В станице Васюринской требуется расширение площади школы искусств. Решение этих задач предполагается ни за один год.</w:t>
      </w:r>
    </w:p>
    <w:p w:rsidR="001176D6" w:rsidRDefault="001176D6" w:rsidP="00EA7B57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D6">
        <w:rPr>
          <w:rFonts w:ascii="Times New Roman" w:eastAsia="Times New Roman" w:hAnsi="Times New Roman"/>
          <w:sz w:val="28"/>
          <w:szCs w:val="28"/>
          <w:lang w:eastAsia="ru-RU"/>
        </w:rPr>
        <w:t>В 2018 году мероприятия по укреплению материально-технической базы учреждений культуры будут продолжены в соответств</w:t>
      </w:r>
      <w:r w:rsidR="00EA7B57">
        <w:rPr>
          <w:rFonts w:ascii="Times New Roman" w:eastAsia="Times New Roman" w:hAnsi="Times New Roman"/>
          <w:sz w:val="28"/>
          <w:szCs w:val="28"/>
          <w:lang w:eastAsia="ru-RU"/>
        </w:rPr>
        <w:t>ии с утвержденными программами.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Обеспечение доступности к культурным ценностям, развитие культурного потенциала личности и общества в целом является неотъемлемой частью повышения конкурентоспособности и модернизации всех сфер жизнедеятельности Динского района. Согласно данным мониторинга</w:t>
      </w:r>
      <w:r w:rsidR="008C1D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население района (98,6%) удовлетворено качеством оказываемых услуг, оказываемых учреждениями культуры.  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41F32" w:rsidRPr="00041F32" w:rsidRDefault="00041F32" w:rsidP="00041F32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b/>
          <w:sz w:val="28"/>
          <w:szCs w:val="28"/>
          <w:lang w:eastAsia="ru-RU"/>
        </w:rPr>
        <w:t>Рынок услуг жилищно – коммунального хозяйства</w:t>
      </w:r>
    </w:p>
    <w:p w:rsidR="00041F32" w:rsidRPr="00041F32" w:rsidRDefault="00041F32" w:rsidP="00041F32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повышения качества жизни населения на территории муниципального образования Динской район разработана и утверждена муниципальная программа «Инфраструктурное развитие и жилищная политика» на 2017-2022 гг.  В ЖКХ к конкурентным сферам можно отнести рынки услуг жилищного хозяйства. </w:t>
      </w:r>
    </w:p>
    <w:p w:rsidR="008C1DA3" w:rsidRDefault="008C1DA3" w:rsidP="00041F32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A3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Специфика жилищного хозяйства заключается в том, что фактическое отсутствие конкурентной среды вызвано в большинстве случаев </w:t>
      </w:r>
      <w:r w:rsidRPr="008C1D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субъективн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ыми причинами, </w:t>
      </w:r>
      <w:r w:rsidR="0069556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первую очередь - </w:t>
      </w:r>
      <w:r w:rsidRPr="008C1DA3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сложившейся в </w:t>
      </w:r>
      <w:proofErr w:type="spellStart"/>
      <w:r w:rsidRPr="008C1DA3">
        <w:rPr>
          <w:rFonts w:ascii="Times New Roman" w:eastAsia="Times New Roman" w:hAnsi="Times New Roman"/>
          <w:sz w:val="28"/>
          <w:szCs w:val="28"/>
          <w:lang w:eastAsia="ru-RU"/>
        </w:rPr>
        <w:t>дорыночный</w:t>
      </w:r>
      <w:proofErr w:type="spellEnd"/>
      <w:r w:rsidRPr="008C1DA3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 затратной хозяйственной структурой содержания жилищного фонда </w:t>
      </w:r>
      <w:r w:rsidR="00695567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Pr="008C1DA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95567">
        <w:rPr>
          <w:rFonts w:ascii="Times New Roman" w:eastAsia="Times New Roman" w:hAnsi="Times New Roman"/>
          <w:sz w:val="28"/>
          <w:szCs w:val="28"/>
          <w:lang w:eastAsia="ru-RU"/>
        </w:rPr>
        <w:t>применяемой</w:t>
      </w:r>
      <w:r w:rsidRPr="008C1DA3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системой ценообразования в сфере предоставления жилищных и коммунальных услуг.</w:t>
      </w:r>
    </w:p>
    <w:p w:rsidR="00695567" w:rsidRDefault="008C1DA3" w:rsidP="00041F32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A3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конкурентной среды в жилищной отрасли</w:t>
      </w:r>
      <w:r w:rsidR="00695567">
        <w:rPr>
          <w:rFonts w:ascii="Times New Roman" w:eastAsia="Times New Roman" w:hAnsi="Times New Roman"/>
          <w:sz w:val="28"/>
          <w:szCs w:val="28"/>
          <w:lang w:eastAsia="ru-RU"/>
        </w:rPr>
        <w:t xml:space="preserve"> Динского района</w:t>
      </w:r>
      <w:r w:rsidRPr="008C1DA3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зависит от эффективного разделения функций между собственниками жилищного фонда, управляющими компаниями и подрядными жилищными организациями.</w:t>
      </w:r>
      <w:r w:rsidR="006955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примеру, на рынке услуг управления и содержания жилищного фонда, собственники </w:t>
      </w:r>
      <w:r w:rsidR="00695567">
        <w:rPr>
          <w:rFonts w:ascii="Times New Roman" w:eastAsia="Times New Roman" w:hAnsi="Times New Roman"/>
          <w:sz w:val="28"/>
          <w:szCs w:val="28"/>
          <w:lang w:eastAsia="ru-RU"/>
        </w:rPr>
        <w:t>квартир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на общем собрании самостоятельно определить способ управления многоквартирным домом. Можно непосредственно управлять домом, можно пригласить управляющую компанию. </w:t>
      </w:r>
      <w:r w:rsidR="00695567">
        <w:rPr>
          <w:rFonts w:ascii="Times New Roman" w:eastAsia="Times New Roman" w:hAnsi="Times New Roman"/>
          <w:sz w:val="28"/>
          <w:szCs w:val="28"/>
          <w:lang w:eastAsia="ru-RU"/>
        </w:rPr>
        <w:t>Но, как отмечают респонденты, д</w:t>
      </w:r>
      <w:r w:rsidR="00695567" w:rsidRPr="00695567">
        <w:rPr>
          <w:rFonts w:ascii="Times New Roman" w:eastAsia="Times New Roman" w:hAnsi="Times New Roman"/>
          <w:sz w:val="28"/>
          <w:szCs w:val="28"/>
          <w:lang w:eastAsia="ru-RU"/>
        </w:rPr>
        <w:t>о настоящего времени окончательно не отлажена система взаимодействия товарищест</w:t>
      </w:r>
      <w:r w:rsidR="00695567">
        <w:rPr>
          <w:rFonts w:ascii="Times New Roman" w:eastAsia="Times New Roman" w:hAnsi="Times New Roman"/>
          <w:sz w:val="28"/>
          <w:szCs w:val="28"/>
          <w:lang w:eastAsia="ru-RU"/>
        </w:rPr>
        <w:t>в собственников жилья с органом местного самоуправления.</w:t>
      </w:r>
    </w:p>
    <w:p w:rsidR="00695567" w:rsidRDefault="00695567" w:rsidP="00041F32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567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районе </w:t>
      </w:r>
      <w:r w:rsidRPr="00695567">
        <w:rPr>
          <w:rFonts w:ascii="Times New Roman" w:eastAsia="Times New Roman" w:hAnsi="Times New Roman"/>
          <w:sz w:val="28"/>
          <w:szCs w:val="28"/>
          <w:lang w:eastAsia="ru-RU"/>
        </w:rPr>
        <w:t>все более важной проблемой становится жесткое регулирование и 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троль работы коммунальных служб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9556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 w:rsidRPr="00695567">
        <w:rPr>
          <w:rFonts w:ascii="Times New Roman" w:eastAsia="Times New Roman" w:hAnsi="Times New Roman"/>
          <w:sz w:val="28"/>
          <w:szCs w:val="28"/>
          <w:lang w:eastAsia="ru-RU"/>
        </w:rPr>
        <w:t xml:space="preserve">стественных монополий районного масштаба. </w:t>
      </w:r>
      <w:r w:rsidR="005E6006">
        <w:rPr>
          <w:rFonts w:ascii="Times New Roman" w:eastAsia="Times New Roman" w:hAnsi="Times New Roman"/>
          <w:sz w:val="28"/>
          <w:szCs w:val="28"/>
          <w:lang w:eastAsia="ru-RU"/>
        </w:rPr>
        <w:t>Первоначально д</w:t>
      </w:r>
      <w:r w:rsidRPr="00695567">
        <w:rPr>
          <w:rFonts w:ascii="Times New Roman" w:eastAsia="Times New Roman" w:hAnsi="Times New Roman"/>
          <w:sz w:val="28"/>
          <w:szCs w:val="28"/>
          <w:lang w:eastAsia="ru-RU"/>
        </w:rPr>
        <w:t>олжны быть созданы условия для развития конкуренции. К сферам деятельности, где возможно развитие конкуренции, можно отнести, например, разработку и внедрение альтернативных форм предоставления коммунальных услуг, в том числе предусматривающих создание автономных систем обеспечения, а также предоставление населению отдельных видов коммунальных услуг, не связанных с инфраструктур</w:t>
      </w:r>
      <w:r w:rsidR="005E6006">
        <w:rPr>
          <w:rFonts w:ascii="Times New Roman" w:eastAsia="Times New Roman" w:hAnsi="Times New Roman"/>
          <w:sz w:val="28"/>
          <w:szCs w:val="28"/>
          <w:lang w:eastAsia="ru-RU"/>
        </w:rPr>
        <w:t xml:space="preserve">ными объектами. Ключевая задача - </w:t>
      </w:r>
      <w:r w:rsidRPr="00695567">
        <w:rPr>
          <w:rFonts w:ascii="Times New Roman" w:eastAsia="Times New Roman" w:hAnsi="Times New Roman"/>
          <w:sz w:val="28"/>
          <w:szCs w:val="28"/>
          <w:lang w:eastAsia="ru-RU"/>
        </w:rPr>
        <w:t>снижение издержек на основе экономного и разумного использования ресурсов. Содержание жилищно-коммунального хозяйства должно стать дешевле.</w:t>
      </w:r>
    </w:p>
    <w:p w:rsidR="005E6006" w:rsidRDefault="005E6006" w:rsidP="00041F32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695567" w:rsidRPr="00695567">
        <w:rPr>
          <w:rFonts w:ascii="Times New Roman" w:eastAsia="Times New Roman" w:hAnsi="Times New Roman"/>
          <w:sz w:val="28"/>
          <w:szCs w:val="28"/>
          <w:lang w:eastAsia="ru-RU"/>
        </w:rPr>
        <w:t xml:space="preserve">ля формирования конкурентной среды необходимо создание многообразия собственников жилищной сферы и формирование рынка услуг. Необходимо разрешить проблемы между субъектом жилищной собственности и ее пользователем. 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В муниципальном образовании Динской район осуществляют деятельность 17 предприятий отрасли жилищно-коммунального хозяйства (из них 8 - муниципальные), в том числе: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водоснабжение – 1 ед.;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водоотведение – 3 ед.;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электроснабжение – 1 ед.;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теплоснабжение – 3 ед.;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газоснабжение – 1 ед.;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многоотраслевые организации – 7 ед.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региональный оператор по обращению с ТКО – 1 ед.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Теплоснабжение населения и хозяйствующих субъектов осуществляет 8 предприятий: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МУП «</w:t>
      </w:r>
      <w:proofErr w:type="spellStart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Динком</w:t>
      </w:r>
      <w:proofErr w:type="spellEnd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«ТЕПЛО» (в Динском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МУП «Юг» (в Южно-Кубанском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МУП ЖКХ Нововеличковское (в Нововеличковском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МООО «Пластуновское ЖКХ» (в Пластуновском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МУП «Родное подворье» (в Старомышастовском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МООО «Мичуринское ЖКХ» (в Мичуринском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МУП «Коммунальник» (в Новотитаровском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АО «</w:t>
      </w:r>
      <w:proofErr w:type="spellStart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Краснодартеплосеть</w:t>
      </w:r>
      <w:proofErr w:type="spellEnd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» (в </w:t>
      </w:r>
      <w:proofErr w:type="spellStart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Васюринском</w:t>
      </w:r>
      <w:proofErr w:type="spellEnd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поселении).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Водоснабжение и водоотведение населения и хозяйствующих субъектов осуществляет 11 предприятий: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ООО «Водоканал» (в Динском и Первореченском сельских поселениях);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ООО «Водоотведение» (в Динском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МУП «Юг» (в Южно-Кубанском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МУП ЖКХ Нововеличковское (в Нововеличковском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ООО ПКФ «</w:t>
      </w:r>
      <w:proofErr w:type="spellStart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Оптимус</w:t>
      </w:r>
      <w:proofErr w:type="spellEnd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» (в Нововеличковском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МООО «Пластуновское ЖКХ» (в Пластуновском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МУП «Родное подворье» (в Старомышастовском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МООО «Мичуринское ЖКХ» (в Мичуринском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ООО «КОММУНАЛЬНИК» (в Новотитаровском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- ООО «Альтернатива» (в Новотитаровском сельском поселении);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- МУП «Родник» (в </w:t>
      </w:r>
      <w:proofErr w:type="spellStart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Васюринском</w:t>
      </w:r>
      <w:proofErr w:type="spellEnd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поселении).</w:t>
      </w:r>
    </w:p>
    <w:p w:rsidR="00B45180" w:rsidRPr="00B45180" w:rsidRDefault="00B45180" w:rsidP="00DC09CA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Схемы водоснабжения, водоотведения, теплоснабжения утверждены </w:t>
      </w:r>
      <w:r w:rsidR="00DC09CA">
        <w:rPr>
          <w:rFonts w:ascii="Times New Roman" w:eastAsia="Times New Roman" w:hAnsi="Times New Roman"/>
          <w:sz w:val="28"/>
          <w:szCs w:val="28"/>
          <w:lang w:eastAsia="ru-RU"/>
        </w:rPr>
        <w:t>во всех 10 сельских поселениях.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В муниципальном образовании Динской район в 2017 году концессионные соглашения в сфере водоснабжения, водоотведения и теплоснабжения не заключались.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В муниципальном образовании Динской район 356 многоквартирных дома, из них: 133 МКД, где собственники помещений выбрали управление управляющей компанией, 24 – ТСЖ, 172 – непосредственное, 27 – не выбран не один из представленных способов.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Количество ТСЖ – 24 ед., управляющих компаний – 8 ед.</w:t>
      </w:r>
    </w:p>
    <w:p w:rsidR="00B45180" w:rsidRPr="00B45180" w:rsidRDefault="00B45180" w:rsidP="00B45180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 и утвержден краткосрочный план капитального ремонта многоквартирных домов на 2017 год. Проведено обследование МКД, составление дефектных ведомостей и сметных расчетов на выполнение работ по капитальному ремонту. Включено 17 МКД (в станицах Динской и  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Васюринской). В 2017 году выполнен ремонт 7 МКД. По остальным ремонт будет выполнен в 2018 году.</w:t>
      </w:r>
    </w:p>
    <w:p w:rsidR="005D7255" w:rsidRPr="005D7255" w:rsidRDefault="005D7255" w:rsidP="005D7255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255">
        <w:rPr>
          <w:rFonts w:ascii="Times New Roman" w:eastAsia="Times New Roman" w:hAnsi="Times New Roman"/>
          <w:sz w:val="28"/>
          <w:szCs w:val="28"/>
          <w:lang w:eastAsia="ru-RU"/>
        </w:rPr>
        <w:t>Районной администрацией решение вопросов, связанных с обеспечением комфортных условий проживания на территории района, в рамках своих полномочий осуществляется преимущественно посредством реализации мероприятий муниципальной программы «Инфраструктурное развитие и жилищная политика». Объем финансирования программных мероприятий в 2017 году составил более 50,0 млн. рублей, из них свыше 45,0 млн. рублей – средства районного бюджета.</w:t>
      </w:r>
    </w:p>
    <w:p w:rsidR="005D7255" w:rsidRPr="005D7255" w:rsidRDefault="005D7255" w:rsidP="005D7255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255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теплоснабжения администрацией района совместно с главами сельских поселений и </w:t>
      </w:r>
      <w:r w:rsidRPr="005D72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теплоснабжающими предприятиями </w:t>
      </w:r>
      <w:r w:rsidRPr="005D7255">
        <w:rPr>
          <w:rFonts w:ascii="Times New Roman" w:eastAsia="Times New Roman" w:hAnsi="Times New Roman"/>
          <w:sz w:val="28"/>
          <w:szCs w:val="28"/>
          <w:lang w:eastAsia="ru-RU"/>
        </w:rPr>
        <w:t>проведена работа по подготовке к очередному отопительному сезону. На реализацию мероприятий по подготовке к осенне-зимнему периоду 2017-2018 годов выделено и освоено более 42,5 млн. рублей.</w:t>
      </w:r>
    </w:p>
    <w:p w:rsidR="005D7255" w:rsidRPr="005D7255" w:rsidRDefault="005D7255" w:rsidP="005D7255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255">
        <w:rPr>
          <w:rFonts w:ascii="Times New Roman" w:eastAsia="Times New Roman" w:hAnsi="Times New Roman"/>
          <w:sz w:val="28"/>
          <w:szCs w:val="28"/>
          <w:lang w:eastAsia="ru-RU"/>
        </w:rPr>
        <w:t>Ежедневно проводился мониторинг  выполнения  мероприятий по  подготовке систем теплоснабжения и жилищного фонда к работе в осенне-зимний период, проводилась работа с главами сельских поселений и руководителями теплоснабжающих предприятий района по обеспечению выполнения всех намеченных мероприятий.</w:t>
      </w:r>
    </w:p>
    <w:p w:rsidR="005D7255" w:rsidRDefault="005D7255" w:rsidP="005D7255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725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подготовки к отопительному периоду отремонтировано 10 котлов, выполнены ремонт и замена 25 насосных агрегатов,  122 единиц  запорной арматуры, выполнены ремонты электрооборудования и дымовых труб котельных и др., заменено 1,9 км тепловых сетей, подготовлено к эксплуатации 44,7 км тепловых сетей, подготовлена вся необходимая документация.  </w:t>
      </w:r>
      <w:proofErr w:type="gramEnd"/>
    </w:p>
    <w:p w:rsidR="00695567" w:rsidRPr="00041F32" w:rsidRDefault="00695567" w:rsidP="00041F32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567">
        <w:rPr>
          <w:rFonts w:ascii="Times New Roman" w:eastAsia="Times New Roman" w:hAnsi="Times New Roman"/>
          <w:sz w:val="28"/>
          <w:szCs w:val="28"/>
          <w:lang w:eastAsia="ru-RU"/>
        </w:rPr>
        <w:t>Огромную роль в повышении качества предоставляемых услуг ЖКХ играет личная заинтересованность в содержании жилищного фонда. Создание товариществ собственников жилья позволяет повысить личную заинтересованность жильца в качественном содержании не только своей квартиры, но и мест общего пользования, оборудования и т.д. </w:t>
      </w:r>
    </w:p>
    <w:p w:rsidR="00041F32" w:rsidRPr="00041F32" w:rsidRDefault="00041F32" w:rsidP="00041F32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проведенного мониторинга удовлетворенность населения качеством предоставляемых услуг предприятиями ЖКХ составляет </w:t>
      </w:r>
      <w:r w:rsidR="008C1DA3">
        <w:rPr>
          <w:rFonts w:ascii="Times New Roman" w:eastAsia="Times New Roman" w:hAnsi="Times New Roman"/>
          <w:sz w:val="28"/>
          <w:szCs w:val="28"/>
          <w:lang w:eastAsia="ru-RU"/>
        </w:rPr>
        <w:t>76,8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%.   </w:t>
      </w:r>
    </w:p>
    <w:p w:rsidR="00041F32" w:rsidRPr="00041F32" w:rsidRDefault="00041F32" w:rsidP="00041F32">
      <w:pPr>
        <w:spacing w:line="269" w:lineRule="auto"/>
        <w:ind w:right="-42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Перспективы и предложения в сфере ЖКХ: </w:t>
      </w:r>
    </w:p>
    <w:p w:rsidR="00041F32" w:rsidRPr="00041F32" w:rsidRDefault="00041F32" w:rsidP="00041F32">
      <w:pPr>
        <w:spacing w:line="269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учитывая низкую активность населения, органам власти необходимо проводить информационную работу, через средства массовой информации обучать граждан основам управления жилищным фондом;</w:t>
      </w:r>
    </w:p>
    <w:p w:rsidR="00041F32" w:rsidRPr="00041F32" w:rsidRDefault="00041F32" w:rsidP="00041F32">
      <w:pPr>
        <w:spacing w:line="269" w:lineRule="auto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притока частных инвестиций могло бы кардинально изменить финансовое положение отрасли;</w:t>
      </w:r>
    </w:p>
    <w:p w:rsidR="00041F32" w:rsidRDefault="00041F32" w:rsidP="00041F32">
      <w:pPr>
        <w:spacing w:line="269" w:lineRule="auto"/>
        <w:ind w:right="2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финансовое оздоровление предприятий и организаций жилищно-коммунального комплекса. </w:t>
      </w:r>
    </w:p>
    <w:p w:rsidR="005E6006" w:rsidRDefault="005E6006" w:rsidP="00041F32">
      <w:pPr>
        <w:spacing w:line="269" w:lineRule="auto"/>
        <w:ind w:right="2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Практика показывает, что демонополизация </w:t>
      </w:r>
      <w:r w:rsidR="00B203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услуг </w:t>
      </w:r>
      <w:r w:rsidRPr="005E6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возможна, прежде всего, в тех </w:t>
      </w:r>
      <w:proofErr w:type="spellStart"/>
      <w:r w:rsidRPr="005E6006">
        <w:rPr>
          <w:rFonts w:ascii="Times New Roman" w:eastAsia="Times New Roman" w:hAnsi="Times New Roman"/>
          <w:bCs/>
          <w:sz w:val="28"/>
          <w:szCs w:val="28"/>
          <w:lang w:eastAsia="ru-RU"/>
        </w:rPr>
        <w:t>подотраслях</w:t>
      </w:r>
      <w:proofErr w:type="spellEnd"/>
      <w:r w:rsidRPr="005E6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203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E6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ЖКХ, которые могут функционировать на принципах самоокупаемости. Это работы по обслуживанию объектов коммунального хозяйства: сбор и вывоз бытовых отходов, банно-прачечные, гостиничные и ритуальные услуги. Процессы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развития конкуренции</w:t>
      </w:r>
      <w:r w:rsidRPr="005E6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сфере жилищно-коммунального хозяйства </w:t>
      </w:r>
      <w:r w:rsidR="00B20311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 могут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E6006">
        <w:rPr>
          <w:rFonts w:ascii="Times New Roman" w:eastAsia="Times New Roman" w:hAnsi="Times New Roman"/>
          <w:bCs/>
          <w:sz w:val="28"/>
          <w:szCs w:val="28"/>
          <w:lang w:eastAsia="ru-RU"/>
        </w:rPr>
        <w:t>происход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5E6006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5E6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как путем разукрупнения действующих в отрасли муниципальных предприятий, так и за счет создания альтернативных предприятий различных форм собственности, в том числе малого и среднего бизнеса, которые привлекаются на равноправной основе к участию в конкурсных отборах подрядчиков. </w:t>
      </w:r>
    </w:p>
    <w:p w:rsidR="005E6006" w:rsidRPr="00041F32" w:rsidRDefault="005E6006" w:rsidP="00041F32">
      <w:pPr>
        <w:spacing w:line="269" w:lineRule="auto"/>
        <w:ind w:right="2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сфере жилищно-коммунального хозяйства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Динского района необходимо развивать</w:t>
      </w:r>
      <w:r w:rsidRPr="005E6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альтернативные службы инженерного оборудования, котельных, однако сложности с финансированием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всех уровнях</w:t>
      </w:r>
      <w:r w:rsidRPr="005E6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ведут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 торможению</w:t>
      </w:r>
      <w:r w:rsidRPr="005E60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реформирования жилищно-коммунального хозяйства и сдерживают вход на рынки жилищно-коммунальных услуг новых хозяйствующих субъектов.</w:t>
      </w:r>
    </w:p>
    <w:p w:rsidR="00041F32" w:rsidRPr="00041F32" w:rsidRDefault="00041F32" w:rsidP="00041F32">
      <w:pPr>
        <w:spacing w:line="269" w:lineRule="auto"/>
        <w:ind w:right="2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41F32" w:rsidRPr="00041F32" w:rsidRDefault="00041F32" w:rsidP="00041F32">
      <w:pPr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b/>
          <w:sz w:val="28"/>
          <w:szCs w:val="28"/>
          <w:lang w:eastAsia="ru-RU"/>
        </w:rPr>
        <w:t>Рынок розничной торговли</w:t>
      </w:r>
    </w:p>
    <w:p w:rsidR="005B6EAC" w:rsidRPr="005B6EAC" w:rsidRDefault="005B6EAC" w:rsidP="005B6EAC">
      <w:pPr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>Ведущее положение на потребительском рынке занимает сектор малого бизнеса, на долю которого приходится более 80% от общих объемов товарооборота.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>Устойчивый экономический рост и рост среднедушевого дохода населения - основная тенденция экономического развития, которой присуще увеличение доли потребительского рынка. Весь платежеспособный спрос населения полностью обеспечен предложением основных потребительских товаров и услуг.</w:t>
      </w:r>
    </w:p>
    <w:p w:rsidR="005B6EAC" w:rsidRDefault="005B6EAC" w:rsidP="005B6EAC">
      <w:pPr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протяжении многих лет сфера торговли и услуг была одной из наиболее быстро развивающихся отраслей экономики, опережая по темпам роста другие отрасли. </w:t>
      </w:r>
    </w:p>
    <w:p w:rsidR="005B6EAC" w:rsidRPr="005B6EAC" w:rsidRDefault="005B6EAC" w:rsidP="005B6EAC">
      <w:pPr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района в целом характерна неравномерность распределения по административно-территориальным </w:t>
      </w:r>
      <w:proofErr w:type="gramStart"/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>единицам</w:t>
      </w:r>
      <w:proofErr w:type="gramEnd"/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объемов торговли, так и торговых площадей. Основная масса объектов сосредоточена в районном центре и административных центрах сельских поселений.</w:t>
      </w:r>
    </w:p>
    <w:p w:rsidR="005B6EAC" w:rsidRPr="005B6EAC" w:rsidRDefault="005B6EAC" w:rsidP="005B6EAC">
      <w:pPr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 xml:space="preserve">Розничная торговля является базовой отраслью экономики района. В муниципальном образовании Динской район на 01.01.2018 года в сфере розничной торговли осуществляют свою деятельность 2654 </w:t>
      </w:r>
      <w:proofErr w:type="gramStart"/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>хозяйствующих</w:t>
      </w:r>
      <w:proofErr w:type="gramEnd"/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>Основную часть оборота розничной торговли (7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 xml:space="preserve">,5%) формируют торгующие организации и индивидуальные предприниматели, осуществляющие деятельность в стационарной торговой сети, доля </w:t>
      </w:r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ационарной сети составила 21,5%. </w:t>
      </w:r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структуре оборота розничной торговли, как и в предыдущие годы, преобладает оборот розничной торговли продовольственными товарами – 57,7% (в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56,1%). </w:t>
      </w:r>
    </w:p>
    <w:p w:rsidR="005B6EAC" w:rsidRDefault="005B6EAC" w:rsidP="005B6EAC">
      <w:pPr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AC">
        <w:rPr>
          <w:rFonts w:ascii="Times New Roman" w:eastAsia="Times New Roman" w:hAnsi="Times New Roman"/>
          <w:sz w:val="28"/>
          <w:szCs w:val="28"/>
          <w:lang w:eastAsia="ru-RU"/>
        </w:rPr>
        <w:t>Удельный вес в розничном товарообороте крупных и средних предприятий составляет 37,7%.</w:t>
      </w:r>
    </w:p>
    <w:p w:rsidR="00D438FB" w:rsidRPr="00547429" w:rsidRDefault="00D438FB" w:rsidP="00547429">
      <w:pPr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8FB">
        <w:rPr>
          <w:rFonts w:ascii="Times New Roman" w:eastAsia="Times New Roman" w:hAnsi="Times New Roman"/>
          <w:sz w:val="28"/>
          <w:szCs w:val="28"/>
          <w:lang w:eastAsia="ru-RU"/>
        </w:rPr>
        <w:t xml:space="preserve">В 2017 году введено в эксплуатацию 26 объектов торговли, общей площадью 6392,5 кв. м. Освоено инвестиций по введенным в эксплуатацию объектам потребительской сферы на сумму 53,8 млн. руб. Создано дополнительно 49 рабочих мест.  </w:t>
      </w:r>
    </w:p>
    <w:p w:rsidR="00547429" w:rsidRPr="00547429" w:rsidRDefault="00547429" w:rsidP="00547429">
      <w:pPr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429">
        <w:rPr>
          <w:rFonts w:ascii="Times New Roman" w:eastAsia="Times New Roman" w:hAnsi="Times New Roman"/>
          <w:sz w:val="28"/>
          <w:szCs w:val="28"/>
          <w:lang w:eastAsia="ru-RU"/>
        </w:rPr>
        <w:t>Розничный товарооборот по крупным и средним предприятиям за отчетный период составил 5222,6 млн. руб., что выше на 7,5 % в сопоставимых ценах к аналогичному периоду 2016 года.</w:t>
      </w:r>
    </w:p>
    <w:p w:rsidR="00547429" w:rsidRDefault="00547429" w:rsidP="00547429">
      <w:pPr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429">
        <w:rPr>
          <w:rFonts w:ascii="Times New Roman" w:eastAsia="Times New Roman" w:hAnsi="Times New Roman"/>
          <w:sz w:val="28"/>
          <w:szCs w:val="28"/>
          <w:lang w:eastAsia="ru-RU"/>
        </w:rPr>
        <w:t>Рост оборота розничной торговли обеспечен такими предприятиями крупного и среднего звена, как  ОП ООО «Комбинат стеновых материалов Кубани», ТОП ООО «</w:t>
      </w:r>
      <w:proofErr w:type="spellStart"/>
      <w:r w:rsidRPr="00547429">
        <w:rPr>
          <w:rFonts w:ascii="Times New Roman" w:eastAsia="Times New Roman" w:hAnsi="Times New Roman"/>
          <w:sz w:val="28"/>
          <w:szCs w:val="28"/>
          <w:lang w:eastAsia="ru-RU"/>
        </w:rPr>
        <w:t>Бэст</w:t>
      </w:r>
      <w:proofErr w:type="spellEnd"/>
      <w:r w:rsidRPr="005474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Прайс», ООО «Агроторг», ООО «Контакт – 77», ЗАО «Краснодарский  автоцентр КАМАЗ». Их оборот в отчетном периоде к аналогичному периоду прошлого года составил 167,3%, 162,4%, 116,6%, 113,5%, 109,9% соответственно. </w:t>
      </w:r>
    </w:p>
    <w:p w:rsidR="00D438FB" w:rsidRDefault="00D438FB" w:rsidP="00547429">
      <w:pPr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20"/>
        <w:tblW w:w="9066" w:type="dxa"/>
        <w:tblInd w:w="534" w:type="dxa"/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2673"/>
        <w:gridCol w:w="1006"/>
        <w:gridCol w:w="1134"/>
        <w:gridCol w:w="1134"/>
        <w:gridCol w:w="1134"/>
        <w:gridCol w:w="992"/>
        <w:gridCol w:w="993"/>
      </w:tblGrid>
      <w:tr w:rsidR="00D438FB" w:rsidRPr="00D438FB" w:rsidTr="0024178D">
        <w:tc>
          <w:tcPr>
            <w:tcW w:w="2673" w:type="dxa"/>
            <w:vMerge w:val="restart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  <w:p w:rsidR="00D438FB" w:rsidRPr="00D438FB" w:rsidRDefault="00D438FB" w:rsidP="00D438F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4408" w:type="dxa"/>
            <w:gridSpan w:val="4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985" w:type="dxa"/>
            <w:gridSpan w:val="2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ind w:firstLine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>Динамика</w:t>
            </w:r>
          </w:p>
          <w:p w:rsidR="00D438FB" w:rsidRPr="00D438FB" w:rsidRDefault="00D438FB" w:rsidP="00D438FB">
            <w:pPr>
              <w:spacing w:after="200" w:line="276" w:lineRule="auto"/>
              <w:ind w:firstLine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 xml:space="preserve">2017 год </w:t>
            </w:r>
            <w:proofErr w:type="gramStart"/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>, %</w:t>
            </w:r>
          </w:p>
        </w:tc>
      </w:tr>
      <w:tr w:rsidR="00D438FB" w:rsidRPr="00D438FB" w:rsidTr="0024178D">
        <w:tc>
          <w:tcPr>
            <w:tcW w:w="2673" w:type="dxa"/>
            <w:vMerge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ind w:left="-9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>2017 год</w:t>
            </w:r>
          </w:p>
          <w:p w:rsidR="00D438FB" w:rsidRPr="00D438FB" w:rsidRDefault="00D438FB" w:rsidP="00D438F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>(оценка)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D438FB" w:rsidRPr="00D438FB" w:rsidRDefault="00D438FB" w:rsidP="00D438FB">
            <w:pPr>
              <w:tabs>
                <w:tab w:val="left" w:pos="-108"/>
              </w:tabs>
              <w:spacing w:after="200" w:line="276" w:lineRule="auto"/>
              <w:ind w:right="-126" w:hanging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D438FB" w:rsidRPr="00D438FB" w:rsidRDefault="00D438FB" w:rsidP="00D438FB">
            <w:pPr>
              <w:tabs>
                <w:tab w:val="left" w:pos="-108"/>
              </w:tabs>
              <w:spacing w:after="200" w:line="276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8FB">
              <w:rPr>
                <w:rFonts w:ascii="Times New Roman" w:eastAsia="Times New Roman" w:hAnsi="Times New Roman"/>
                <w:sz w:val="24"/>
                <w:szCs w:val="24"/>
              </w:rPr>
              <w:t>2016 год</w:t>
            </w:r>
          </w:p>
        </w:tc>
      </w:tr>
      <w:tr w:rsidR="00D438FB" w:rsidRPr="00D438FB" w:rsidTr="0024178D">
        <w:tc>
          <w:tcPr>
            <w:tcW w:w="2673" w:type="dxa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jc w:val="center"/>
              <w:rPr>
                <w:rFonts w:ascii="Times New Roman" w:eastAsia="Times New Roman" w:hAnsi="Times New Roman"/>
              </w:rPr>
            </w:pPr>
            <w:r w:rsidRPr="00D438FB">
              <w:rPr>
                <w:rFonts w:ascii="Times New Roman" w:eastAsia="Times New Roman" w:hAnsi="Times New Roman"/>
              </w:rPr>
              <w:t>Оборот розничной торговли, тыс. руб.</w:t>
            </w:r>
          </w:p>
        </w:tc>
        <w:tc>
          <w:tcPr>
            <w:tcW w:w="1006" w:type="dxa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ind w:left="-94" w:right="-108"/>
              <w:jc w:val="center"/>
              <w:rPr>
                <w:rFonts w:ascii="Times New Roman" w:eastAsia="Times New Roman" w:hAnsi="Times New Roman"/>
              </w:rPr>
            </w:pPr>
            <w:r w:rsidRPr="00D438FB">
              <w:rPr>
                <w:rFonts w:ascii="Times New Roman" w:eastAsia="Times New Roman" w:hAnsi="Times New Roman"/>
              </w:rPr>
              <w:t>10037900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ind w:right="-108" w:hanging="108"/>
              <w:jc w:val="center"/>
              <w:rPr>
                <w:rFonts w:ascii="Times New Roman" w:eastAsia="Times New Roman" w:hAnsi="Times New Roman"/>
              </w:rPr>
            </w:pPr>
            <w:r w:rsidRPr="00D438FB">
              <w:rPr>
                <w:rFonts w:ascii="Times New Roman" w:eastAsia="Times New Roman" w:hAnsi="Times New Roman"/>
              </w:rPr>
              <w:t>11379600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D438FB">
              <w:rPr>
                <w:rFonts w:ascii="Times New Roman" w:eastAsia="Times New Roman" w:hAnsi="Times New Roman"/>
              </w:rPr>
              <w:t>12823300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D438FB">
              <w:rPr>
                <w:rFonts w:ascii="Times New Roman" w:eastAsia="Times New Roman" w:hAnsi="Times New Roman"/>
              </w:rPr>
              <w:t>13921500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D438FB">
              <w:rPr>
                <w:rFonts w:ascii="Times New Roman" w:eastAsia="Times New Roman" w:hAnsi="Times New Roman"/>
              </w:rPr>
              <w:t>122,3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D438FB" w:rsidRPr="00D438FB" w:rsidRDefault="00D438FB" w:rsidP="00D438F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D438FB">
              <w:rPr>
                <w:rFonts w:ascii="Times New Roman" w:eastAsia="Times New Roman" w:hAnsi="Times New Roman"/>
              </w:rPr>
              <w:t>108,6</w:t>
            </w:r>
          </w:p>
        </w:tc>
      </w:tr>
    </w:tbl>
    <w:p w:rsidR="00D438FB" w:rsidRPr="00547429" w:rsidRDefault="00D438FB" w:rsidP="00D438FB">
      <w:pPr>
        <w:spacing w:line="269" w:lineRule="auto"/>
        <w:ind w:left="567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F32" w:rsidRPr="00547429" w:rsidRDefault="00041F32" w:rsidP="00041F32">
      <w:pPr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429">
        <w:rPr>
          <w:rFonts w:ascii="Times New Roman" w:eastAsia="Times New Roman" w:hAnsi="Times New Roman"/>
          <w:sz w:val="28"/>
          <w:szCs w:val="28"/>
          <w:lang w:eastAsia="ru-RU"/>
        </w:rPr>
        <w:t>Предприятиями розничной торговли население Динского района обеспечено полностью, качеством услуг удовлетворено. С целью увеличения оборота розничной торговли планируется открытие новых магазинов на арендуемых площадях и введение в эксплуатацию новых торговых объектов.</w:t>
      </w:r>
    </w:p>
    <w:p w:rsidR="00041F32" w:rsidRPr="00547429" w:rsidRDefault="00041F32" w:rsidP="00041F32">
      <w:pPr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429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 проведенного опроса потребителей товаров, работ и услуг о состоянии и развитии конкурентной среды показал, что 92,4% респондентов считают достаточным количество предприятий в сфере розничной торговли.</w:t>
      </w:r>
    </w:p>
    <w:p w:rsidR="00041F32" w:rsidRPr="00041F32" w:rsidRDefault="00041F32" w:rsidP="00B20311">
      <w:pPr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429">
        <w:rPr>
          <w:rFonts w:ascii="Times New Roman" w:eastAsia="Times New Roman" w:hAnsi="Times New Roman"/>
          <w:sz w:val="28"/>
          <w:szCs w:val="28"/>
          <w:lang w:eastAsia="ru-RU"/>
        </w:rPr>
        <w:t>Анализ вопроса удовлетворенности характеристиками товаров и услуг показал, что на долю ответивших «Скорее удовлетворен» приходится 85,6% от общего числа опрошенных респондентов.</w:t>
      </w:r>
    </w:p>
    <w:p w:rsidR="00041F32" w:rsidRPr="00041F32" w:rsidRDefault="00041F32" w:rsidP="00041F32">
      <w:pPr>
        <w:spacing w:line="269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Рынок услуг перевозок пассажиров наземным транспортом</w:t>
      </w:r>
    </w:p>
    <w:p w:rsidR="00041F32" w:rsidRPr="00041F32" w:rsidRDefault="00041F32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видами услуг транспортного комплекса Динского района являются автомобильные перевозки пассажиров и грузов. На развитие отрасли оказывает влияние состояние конъюнктуры рынка транспортных услуг, изменения в законодательстве. Все населенные пункты муниципального образования охвачены транспортным обслуживанием маршрутами регулярного сообщения с районным центром.  </w:t>
      </w:r>
    </w:p>
    <w:p w:rsidR="00041F32" w:rsidRPr="00041F32" w:rsidRDefault="00041F32" w:rsidP="00041F32">
      <w:pPr>
        <w:shd w:val="clear" w:color="auto" w:fill="FFFFFF"/>
        <w:spacing w:line="269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Немаловажной задачей муниципальной власти является обеспечение качественного транспортного обслуживания наших жителей как на </w:t>
      </w:r>
      <w:proofErr w:type="spellStart"/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внутристаничных</w:t>
      </w:r>
      <w:proofErr w:type="spellEnd"/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, так и  на пригородных внутрирайонных маршрутах.</w:t>
      </w:r>
      <w:r w:rsidR="00773EE4" w:rsidRPr="00773EE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773EE4" w:rsidRPr="00773EE4">
        <w:rPr>
          <w:rFonts w:ascii="Times New Roman" w:eastAsia="Times New Roman" w:hAnsi="Times New Roman"/>
          <w:sz w:val="28"/>
          <w:szCs w:val="28"/>
          <w:lang w:eastAsia="ru-RU"/>
        </w:rPr>
        <w:t>Протяженность автобусной маршрутной сети составляет 834,8 км.</w:t>
      </w:r>
    </w:p>
    <w:p w:rsidR="00773EE4" w:rsidRPr="00773EE4" w:rsidRDefault="00773EE4" w:rsidP="00773EE4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EE4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для улучшения дорожной инфраструктуры и повышения безопасности и транспортного обслуживания в районе на участке 1250 км - 1319 км федеральной автомагистрали «Дон» проводится реконструкция, которая предусматривает расширение проезжей части до 6 полос, строительство 8 транспортных развязок в разных уровнях и надземных пешеходных переходов.</w:t>
      </w:r>
    </w:p>
    <w:p w:rsidR="00773EE4" w:rsidRPr="00773EE4" w:rsidRDefault="00773EE4" w:rsidP="00773EE4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EE4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Территорию района пересекают три железнодорожные магистрали общегосударственного значения, по которым осуществляются пассажирские и грузовые перевозки. В станицах </w:t>
      </w:r>
      <w:r w:rsidRPr="00773EE4">
        <w:rPr>
          <w:rFonts w:ascii="Times New Roman" w:eastAsia="Times New Roman" w:hAnsi="Times New Roman"/>
          <w:bCs/>
          <w:sz w:val="28"/>
          <w:szCs w:val="28"/>
          <w:lang w:eastAsia="ru-RU"/>
        </w:rPr>
        <w:t>Динская</w:t>
      </w:r>
      <w:r w:rsidRPr="00773E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73EE4">
        <w:rPr>
          <w:rFonts w:ascii="Times New Roman" w:eastAsia="Times New Roman" w:hAnsi="Times New Roman"/>
          <w:sz w:val="28"/>
          <w:szCs w:val="28"/>
          <w:lang w:eastAsia="ru-RU"/>
        </w:rPr>
        <w:t>и Новотитаровская работают два крупных железнодорожных узла. Имеются 6 железнодорожных станций во всех крупных населенных пунктах района, 9 железнодорожных переездов.</w:t>
      </w:r>
    </w:p>
    <w:p w:rsidR="00041F32" w:rsidRPr="00041F32" w:rsidRDefault="00041F32" w:rsidP="00041F32">
      <w:pPr>
        <w:widowControl w:val="0"/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В связи с угрозой проведения террористических актов на объектах транспортной инфраструктуры в 201</w:t>
      </w:r>
      <w:r w:rsidR="00B2031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регулярно проводились мероприятия антитеррористической направленности.</w:t>
      </w:r>
    </w:p>
    <w:p w:rsidR="00041F32" w:rsidRPr="00041F32" w:rsidRDefault="00041F32" w:rsidP="00041F32">
      <w:pPr>
        <w:widowControl w:val="0"/>
        <w:tabs>
          <w:tab w:val="left" w:pos="426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района в минувшем году организованы и проведены совместно с районным отделом Государственной инспекции безопасности дорожного движения комплексные комиссионные проверки эксплуатационного состояния улично-дорожной сети на маршрутах движения пассажирского автотранспорта и школьных автобусов, а также профилактические мероприятия, направленные на повышение безопасности дорожного движения: три этапа профилактической операции «Автобус», профилактические мероприятия «Грузовик», «Внимание!</w:t>
      </w:r>
      <w:proofErr w:type="gramEnd"/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Дети!», «Пешеход», «Мотоцикл», «Внимание! Переезд!». Опубликовано 3</w:t>
      </w:r>
      <w:r w:rsidR="00B203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в районной газете «Трибуна» по проблемам обеспечения безопасности дорожного движения на территории района. За отчетный период проведено 6 заседаний районной комиссии по безопасности дорожного движения. </w:t>
      </w:r>
    </w:p>
    <w:p w:rsidR="00B20311" w:rsidRPr="00B20311" w:rsidRDefault="00B20311" w:rsidP="00B20311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11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перевезенных пассажиров организациями транспорта общего пользования по кругу крупных и средних организаций по отношению </w:t>
      </w:r>
      <w:r w:rsidRPr="00B2031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 уровню 2016 года увеличилось на 3,8% и достигло 1751,8 тыс. чел., пассажирооборот увеличился на 5,1%  и составил 41,2 млн. пасс/</w:t>
      </w:r>
      <w:proofErr w:type="gramStart"/>
      <w:r w:rsidRPr="00B20311">
        <w:rPr>
          <w:rFonts w:ascii="Times New Roman" w:eastAsia="Times New Roman" w:hAnsi="Times New Roman"/>
          <w:sz w:val="28"/>
          <w:szCs w:val="28"/>
          <w:lang w:eastAsia="ru-RU"/>
        </w:rPr>
        <w:t>км</w:t>
      </w:r>
      <w:proofErr w:type="gramEnd"/>
      <w:r w:rsidRPr="00B2031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20311" w:rsidRPr="00B20311" w:rsidRDefault="00B20311" w:rsidP="00B20311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11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услуг по пассажирским перевозкам за отчетный период составил 79,0 млн. руб., что на 7,3% больше уровня аналогичного периода 2016 года.   Единственной крупной организацией, осуществляющей пассажирские перевозки, является ОАО «Динское АТП». Прирост объема транспортных услуг обеспечен ростом тарифа на пассажирские перевозки с августа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2017 года</w:t>
      </w:r>
      <w:r w:rsidRPr="00B20311">
        <w:rPr>
          <w:rFonts w:ascii="Times New Roman" w:eastAsia="Times New Roman" w:hAnsi="Times New Roman"/>
          <w:sz w:val="28"/>
          <w:szCs w:val="28"/>
          <w:lang w:eastAsia="ru-RU"/>
        </w:rPr>
        <w:t xml:space="preserve"> и увеличением количества пассажиров в связи с началом учебного процесса в учебных заведениях. </w:t>
      </w:r>
    </w:p>
    <w:p w:rsidR="00041F32" w:rsidRPr="00041F32" w:rsidRDefault="00041F32" w:rsidP="00041F32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Также, в районе действуют субъекты малого бизнеса: ИП Медведев, «23 – Бус», предприниматели, оказывающие услуги по таксомоторным перевозкам.  </w:t>
      </w:r>
    </w:p>
    <w:p w:rsidR="0053773E" w:rsidRDefault="0053773E" w:rsidP="0053773E">
      <w:pPr>
        <w:widowControl w:val="0"/>
        <w:tabs>
          <w:tab w:val="left" w:pos="426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На этапе подготовки к проведению очередного открытого конкурса, в МО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Динской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softHyphen/>
        <w:t>зданы максимально возможные условия для расширения количества участников кон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softHyphen/>
        <w:t>курса. Проведена работа по объединению конкурсных маршрутов в лоты с целью по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softHyphen/>
        <w:t>вышения привлекательности социально значимых маршрутов для предприниматель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ства и создания условий для стабильного выполнения перевозок по данным маршру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там. </w:t>
      </w:r>
    </w:p>
    <w:p w:rsidR="00773EE4" w:rsidRDefault="0053773E" w:rsidP="00773EE4">
      <w:pPr>
        <w:widowControl w:val="0"/>
        <w:tabs>
          <w:tab w:val="left" w:pos="426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>В результате конкурсных мероприятий, проведенных администрацией, к регулярным перевозкам по пригородным и городским марш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рутам в настоящее время </w:t>
      </w:r>
      <w:proofErr w:type="gramStart"/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>привлечен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gramEnd"/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 хозяйствующи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73EE4" w:rsidRPr="00773EE4" w:rsidRDefault="00041F32" w:rsidP="00773EE4">
      <w:pPr>
        <w:widowControl w:val="0"/>
        <w:tabs>
          <w:tab w:val="left" w:pos="426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сохранения существующей маршрутной автобусной сети и поддержания финансовой устойчивости </w:t>
      </w:r>
      <w:r w:rsidR="00EA7B57">
        <w:rPr>
          <w:rFonts w:ascii="Times New Roman" w:eastAsia="Times New Roman" w:hAnsi="Times New Roman"/>
          <w:sz w:val="28"/>
          <w:szCs w:val="28"/>
          <w:lang w:eastAsia="ru-RU"/>
        </w:rPr>
        <w:t xml:space="preserve">в 2017 году 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из районного бюджета предоставл</w:t>
      </w:r>
      <w:r w:rsidR="00B20311">
        <w:rPr>
          <w:rFonts w:ascii="Times New Roman" w:eastAsia="Times New Roman" w:hAnsi="Times New Roman"/>
          <w:sz w:val="28"/>
          <w:szCs w:val="28"/>
          <w:lang w:eastAsia="ru-RU"/>
        </w:rPr>
        <w:t>ялись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1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субсидии </w:t>
      </w:r>
      <w:proofErr w:type="spellStart"/>
      <w:r w:rsidRPr="00041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пассажироперевозчикам</w:t>
      </w:r>
      <w:proofErr w:type="spellEnd"/>
      <w:r w:rsidRPr="00041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муниципальных пригородных маршрутах на сумму около 2,</w:t>
      </w:r>
      <w:r w:rsidR="00B203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041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млн. рублей. </w:t>
      </w:r>
      <w:r w:rsidR="00773EE4" w:rsidRPr="00773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Основными проблемами транспортной отрасли является обновление подвижного состава пассажирского автотранспорта и вынос существующей автостанции за пределы жилой зоны и центрального рынка на окраину станицы Динская, обустройство автобусных остановок подъездными карманами и павильонами. Также проблемой транспортной инфраструктуры  района является существенный износ имеющихся дорог с асфальтобетонным покрытием, что снижает их пропускную способность. </w:t>
      </w:r>
    </w:p>
    <w:p w:rsidR="00773EE4" w:rsidRPr="00773EE4" w:rsidRDefault="00773EE4" w:rsidP="00773EE4">
      <w:pPr>
        <w:widowControl w:val="0"/>
        <w:tabs>
          <w:tab w:val="left" w:pos="426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3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целью повышения конкурентоспособности, комплексной безопасности, повышения доступности автомобильных дорог, улучшения инвестиционного климата сформированы приоритетные направления в перспективе развития транспортной инфраструктуры:</w:t>
      </w:r>
    </w:p>
    <w:p w:rsidR="00773EE4" w:rsidRPr="00773EE4" w:rsidRDefault="00773EE4" w:rsidP="00773EE4">
      <w:pPr>
        <w:widowControl w:val="0"/>
        <w:tabs>
          <w:tab w:val="left" w:pos="426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3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сохранение, реконструкция и модернизация автомобильных дорог;</w:t>
      </w:r>
    </w:p>
    <w:p w:rsidR="00773EE4" w:rsidRPr="00773EE4" w:rsidRDefault="00773EE4" w:rsidP="00773EE4">
      <w:pPr>
        <w:widowControl w:val="0"/>
        <w:tabs>
          <w:tab w:val="left" w:pos="426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3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повышение доступности услуг транспортного комплекса для населения и экономики муниципального образования Динской район.</w:t>
      </w:r>
    </w:p>
    <w:p w:rsidR="00773EE4" w:rsidRPr="00773EE4" w:rsidRDefault="00773EE4" w:rsidP="00773EE4">
      <w:pPr>
        <w:widowControl w:val="0"/>
        <w:tabs>
          <w:tab w:val="left" w:pos="426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3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Для достижения поставленных целей развития транспортной инфраструктуры Динского района необходимо решение следующих задач:</w:t>
      </w:r>
    </w:p>
    <w:p w:rsidR="00773EE4" w:rsidRPr="00773EE4" w:rsidRDefault="00773EE4" w:rsidP="00773EE4">
      <w:pPr>
        <w:widowControl w:val="0"/>
        <w:tabs>
          <w:tab w:val="left" w:pos="426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3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ежегодное участие в краевых государственных и ведомственных целевых программах, направленных на развитие и улучшение состояния дорог местного значения;</w:t>
      </w:r>
    </w:p>
    <w:p w:rsidR="00773EE4" w:rsidRPr="00773EE4" w:rsidRDefault="00773EE4" w:rsidP="00773EE4">
      <w:pPr>
        <w:widowControl w:val="0"/>
        <w:tabs>
          <w:tab w:val="left" w:pos="426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3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повышение уровня охвата пассажирскими перевозками населенных пунктов муниципального образования за счет открытия новых маршрутов регулярного сообщения, в том числе в развивающихся новых микрорайонах;</w:t>
      </w:r>
    </w:p>
    <w:p w:rsidR="00773EE4" w:rsidRPr="00773EE4" w:rsidRDefault="00773EE4" w:rsidP="00773EE4">
      <w:pPr>
        <w:widowControl w:val="0"/>
        <w:tabs>
          <w:tab w:val="left" w:pos="426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3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содействие приобретению подвижного состава с улучшенными технико-экономическими и экологическими характеристиками для обслуживания муниципальных маршрутов регулярного сообщения; </w:t>
      </w:r>
    </w:p>
    <w:p w:rsidR="00773EE4" w:rsidRPr="00773EE4" w:rsidRDefault="00773EE4" w:rsidP="00773EE4">
      <w:pPr>
        <w:widowControl w:val="0"/>
        <w:tabs>
          <w:tab w:val="left" w:pos="426"/>
        </w:tabs>
        <w:autoSpaceDE w:val="0"/>
        <w:autoSpaceDN w:val="0"/>
        <w:adjustRightInd w:val="0"/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3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повышение эффективности функционирования транспортной системы за счет внедрения прогрессивных технологий;</w:t>
      </w:r>
    </w:p>
    <w:tbl>
      <w:tblPr>
        <w:tblW w:w="99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15"/>
      </w:tblGrid>
      <w:tr w:rsidR="00773EE4" w:rsidRPr="00773EE4" w:rsidTr="005C423F">
        <w:tc>
          <w:tcPr>
            <w:tcW w:w="9915" w:type="dxa"/>
            <w:shd w:val="clear" w:color="auto" w:fill="auto"/>
          </w:tcPr>
          <w:p w:rsidR="00773EE4" w:rsidRPr="00773EE4" w:rsidRDefault="00773EE4" w:rsidP="00773EE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69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3E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повышение уровня комфортности, безопасности транспортной системы и ее доступности, в том числе для маломобильных категорий граждан;</w:t>
            </w:r>
          </w:p>
          <w:p w:rsidR="00773EE4" w:rsidRPr="00773EE4" w:rsidRDefault="00773EE4" w:rsidP="00773EE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69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E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повышение эффективности функционирования системы управления в области обеспечения безопасности дорожного движения на местном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уровне.</w:t>
            </w:r>
          </w:p>
        </w:tc>
      </w:tr>
    </w:tbl>
    <w:p w:rsidR="00041F32" w:rsidRPr="00041F32" w:rsidRDefault="00773EE4" w:rsidP="00773EE4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совместного оказания транспортных услуг населению автотранспортным предприятием и представителями малого бизнеса можно говорить о полном удовлетворении потребностей жителей района в транспортных перевозках. </w:t>
      </w:r>
    </w:p>
    <w:p w:rsidR="00041F32" w:rsidRPr="00041F32" w:rsidRDefault="00041F32" w:rsidP="00041F32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Анализ проведенного опроса потребителей товаров, работ и услуг о состоянии и развитии конкурентной среды показал, что 89,6% респондентов считают достаточным количество учреждений в сфере перевозок пассажиров</w:t>
      </w:r>
    </w:p>
    <w:p w:rsidR="00041F32" w:rsidRPr="00041F32" w:rsidRDefault="00041F32" w:rsidP="00041F32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наземным транспортом.</w:t>
      </w:r>
    </w:p>
    <w:p w:rsidR="00041F32" w:rsidRPr="00041F32" w:rsidRDefault="00041F32" w:rsidP="00041F32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Анализ вопроса удовлетворенности характеристиками товаров и услуг показал, что на долю ответивших «Скорее удовлетворен» приходится 77,0% от общего числа опрошенных респондентов.</w:t>
      </w:r>
    </w:p>
    <w:p w:rsidR="00041F32" w:rsidRPr="00041F32" w:rsidRDefault="00041F32" w:rsidP="00041F32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F32" w:rsidRPr="00041F32" w:rsidRDefault="00041F32" w:rsidP="00041F32">
      <w:pPr>
        <w:spacing w:line="269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b/>
          <w:sz w:val="28"/>
          <w:szCs w:val="28"/>
          <w:lang w:eastAsia="ru-RU"/>
        </w:rPr>
        <w:t>Рынок услуг связи</w:t>
      </w:r>
    </w:p>
    <w:p w:rsidR="0024178D" w:rsidRPr="0024178D" w:rsidRDefault="0024178D" w:rsidP="0024178D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Связь </w:t>
      </w:r>
      <w:r w:rsidRPr="0024178D">
        <w:rPr>
          <w:rFonts w:ascii="Times New Roman" w:eastAsia="Times New Roman" w:hAnsi="Times New Roman"/>
          <w:sz w:val="28"/>
          <w:szCs w:val="28"/>
          <w:lang w:eastAsia="ru-RU"/>
        </w:rPr>
        <w:t>является наиболее перспективной и динамично развивающейся отраслью экономики</w:t>
      </w:r>
      <w:r w:rsidR="0034686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24178D">
        <w:rPr>
          <w:rFonts w:ascii="Times New Roman" w:eastAsia="Times New Roman" w:hAnsi="Times New Roman"/>
          <w:sz w:val="28"/>
          <w:szCs w:val="28"/>
          <w:lang w:eastAsia="ru-RU"/>
        </w:rPr>
        <w:t xml:space="preserve">, обладающей потенциалом долгосрочного экономического роста. </w:t>
      </w:r>
    </w:p>
    <w:p w:rsidR="0024178D" w:rsidRPr="0024178D" w:rsidRDefault="0024178D" w:rsidP="0024178D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78D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состояние телекоммуникаций и информационной среды Динского района немного отстает от требований  времени, несмотря на то, что в течение последних пяти лет увеличилась пропускная способность телекоммуникационных каналов за счет прокладки оптоволоконных кабелей, выхода в глобальную сеть </w:t>
      </w:r>
      <w:r w:rsidRPr="0024178D">
        <w:rPr>
          <w:rFonts w:ascii="Times New Roman" w:eastAsia="Times New Roman" w:hAnsi="Times New Roman"/>
          <w:sz w:val="28"/>
          <w:szCs w:val="28"/>
          <w:lang w:val="en-US" w:eastAsia="ru-RU"/>
        </w:rPr>
        <w:t>Internet</w:t>
      </w:r>
      <w:r w:rsidRPr="0024178D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развития фирм мобильной связи. Растет рынок информационных услуг, обеспечен выход в </w:t>
      </w:r>
      <w:r w:rsidRPr="0024178D">
        <w:rPr>
          <w:rFonts w:ascii="Times New Roman" w:eastAsia="Times New Roman" w:hAnsi="Times New Roman"/>
          <w:sz w:val="28"/>
          <w:szCs w:val="28"/>
          <w:lang w:val="en-US" w:eastAsia="ru-RU"/>
        </w:rPr>
        <w:t>Internet</w:t>
      </w:r>
      <w:r w:rsidRPr="0024178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сотрудников организаций, студентов и школьников. </w:t>
      </w:r>
    </w:p>
    <w:p w:rsidR="00041F32" w:rsidRPr="00041F32" w:rsidRDefault="00041F32" w:rsidP="00041F32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Объем  услуг связи по крупным и средним организациям за 201</w:t>
      </w:r>
      <w:r w:rsidR="00B2031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34686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</w:t>
      </w:r>
      <w:r w:rsidR="0034686F">
        <w:rPr>
          <w:rFonts w:ascii="Times New Roman" w:eastAsia="Times New Roman" w:hAnsi="Times New Roman"/>
          <w:sz w:val="28"/>
          <w:szCs w:val="28"/>
          <w:lang w:eastAsia="ru-RU"/>
        </w:rPr>
        <w:t>ил 137,9 млн. руб. или 102,3% к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FF639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4686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. Весь объем услуг приходится на почтовую деятельность.   </w:t>
      </w:r>
    </w:p>
    <w:p w:rsidR="0053773E" w:rsidRDefault="00773EE4" w:rsidP="0053773E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Сложившаяся</w:t>
      </w:r>
      <w:r w:rsidR="0053773E"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 монополия ФГУП "Почта России" на рынке РФ в целом, и </w:t>
      </w:r>
      <w:r w:rsidR="0053773E">
        <w:rPr>
          <w:rFonts w:ascii="Times New Roman" w:eastAsia="Times New Roman" w:hAnsi="Times New Roman"/>
          <w:sz w:val="28"/>
          <w:szCs w:val="28"/>
          <w:lang w:eastAsia="ru-RU"/>
        </w:rPr>
        <w:t>Динском</w:t>
      </w:r>
      <w:r w:rsidR="0053773E"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в частности, значительно влияет на качество предоставляемых услуг. 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почтовой связи оказывает филиал ФГУП «Почта России» Динской почтамт. Почтовые услуги постоянно востребованы: письма, бандероли, посылки, денежные переводы, а в перспективе объем оказываемых услуг будет только увеличиваться. </w:t>
      </w:r>
    </w:p>
    <w:p w:rsidR="0053773E" w:rsidRPr="0053773E" w:rsidRDefault="0053773E" w:rsidP="0053773E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>Рынок услуг связи на территории района стабильно развивается. Большое влияние на развитие отрасли оказы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softHyphen/>
        <w:t>вает территориальные и климатические особенности района, свои услуги широкополосного доступа в сеть Интернет на скорости не менее 1 Мбит/</w:t>
      </w:r>
      <w:proofErr w:type="gramStart"/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>сек</w:t>
      </w:r>
      <w:proofErr w:type="gramEnd"/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 крупный опе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softHyphen/>
        <w:t>ратор связи: ОАО "Ростелеком"</w:t>
      </w:r>
      <w:r w:rsidR="00C610D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>который</w:t>
      </w:r>
      <w:proofErr w:type="gramEnd"/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единственным в этом виде услуг. Услуги мобильного доступа в сеть Интернет предо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ставляют четыре оператора - ОАО "ВымпелКом", ОАО "МегаФон" и ОАО "МТС", ЗАО «Телеком-Евразия». </w:t>
      </w:r>
      <w:r w:rsidR="000053CE" w:rsidRPr="000053CE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абонентов сотовой связи составляет порядка </w:t>
      </w:r>
      <w:r w:rsidR="000053CE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="000053CE" w:rsidRPr="000053C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абонентов.</w:t>
      </w:r>
      <w:r w:rsidR="000053CE" w:rsidRPr="000053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softHyphen/>
        <w:t>бильный доступ в сеть Интернет осуществляется по технологии третьего поколения (3</w:t>
      </w:r>
      <w:r w:rsidRPr="0053773E">
        <w:rPr>
          <w:rFonts w:ascii="Times New Roman" w:eastAsia="Times New Roman" w:hAnsi="Times New Roman"/>
          <w:sz w:val="28"/>
          <w:szCs w:val="28"/>
          <w:lang w:val="en-US" w:eastAsia="ru-RU"/>
        </w:rPr>
        <w:t>G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>), а также по технологии четвертого поколения (4</w:t>
      </w:r>
      <w:r w:rsidRPr="0053773E">
        <w:rPr>
          <w:rFonts w:ascii="Times New Roman" w:eastAsia="Times New Roman" w:hAnsi="Times New Roman"/>
          <w:sz w:val="28"/>
          <w:szCs w:val="28"/>
          <w:lang w:val="en-US" w:eastAsia="ru-RU"/>
        </w:rPr>
        <w:t>G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0053CE" w:rsidRPr="000053C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0053CE" w:rsidRPr="000053CE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Услугами местной телефонной связи на территории района пользуются </w:t>
      </w:r>
      <w:r w:rsidR="000053CE">
        <w:rPr>
          <w:rFonts w:ascii="Times New Roman" w:eastAsia="Times New Roman" w:hAnsi="Times New Roman"/>
          <w:sz w:val="28"/>
          <w:szCs w:val="28"/>
          <w:lang w:eastAsia="ru-RU"/>
        </w:rPr>
        <w:t xml:space="preserve"> 32</w:t>
      </w:r>
      <w:r w:rsidR="000053CE" w:rsidRPr="000053C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="000053C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053CE" w:rsidRPr="000053CE">
        <w:rPr>
          <w:rFonts w:ascii="Times New Roman" w:eastAsia="Times New Roman" w:hAnsi="Times New Roman"/>
          <w:sz w:val="28"/>
          <w:szCs w:val="28"/>
          <w:lang w:eastAsia="ru-RU"/>
        </w:rPr>
        <w:t xml:space="preserve"> абонентов, услугами скоростного интернета – почти </w:t>
      </w:r>
      <w:r w:rsidR="000053C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053CE" w:rsidRPr="000053CE">
        <w:rPr>
          <w:rFonts w:ascii="Times New Roman" w:eastAsia="Times New Roman" w:hAnsi="Times New Roman"/>
          <w:sz w:val="28"/>
          <w:szCs w:val="28"/>
          <w:lang w:eastAsia="ru-RU"/>
        </w:rPr>
        <w:t>0 тысяч абонентов.</w:t>
      </w:r>
    </w:p>
    <w:p w:rsidR="0053773E" w:rsidRPr="0053773E" w:rsidRDefault="00FB6717" w:rsidP="0053773E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протяжении последних лет в</w:t>
      </w:r>
      <w:r w:rsidR="0053773E"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поэтапно производится строительство волоконно-оптической линии. </w:t>
      </w:r>
    </w:p>
    <w:p w:rsidR="00C610DA" w:rsidRDefault="0053773E" w:rsidP="00C610DA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>Несмотря на увеличение количества компаний  доступа к сети Ин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тернет в </w:t>
      </w:r>
      <w:r w:rsidR="00FB6717">
        <w:rPr>
          <w:rFonts w:ascii="Times New Roman" w:eastAsia="Times New Roman" w:hAnsi="Times New Roman"/>
          <w:sz w:val="28"/>
          <w:szCs w:val="28"/>
          <w:lang w:eastAsia="ru-RU"/>
        </w:rPr>
        <w:t>Динском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районе, доминирую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softHyphen/>
        <w:t>щее положение на рынке занимает ОАО «МТС».</w:t>
      </w:r>
    </w:p>
    <w:p w:rsidR="00041F32" w:rsidRPr="00041F32" w:rsidRDefault="00041F32" w:rsidP="00C610DA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проведенного опроса потребителей товаров, работ и услуг о состоянии и развитии конкурентной среды показал, что </w:t>
      </w:r>
      <w:r w:rsidR="00B20311">
        <w:rPr>
          <w:rFonts w:ascii="Times New Roman" w:eastAsia="Times New Roman" w:hAnsi="Times New Roman"/>
          <w:sz w:val="28"/>
          <w:szCs w:val="28"/>
          <w:lang w:eastAsia="ru-RU"/>
        </w:rPr>
        <w:t>88,9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% респондентов считают достаточным количество учреждений в сфере услуг связи.</w:t>
      </w:r>
    </w:p>
    <w:p w:rsidR="00041F32" w:rsidRPr="00041F32" w:rsidRDefault="00041F32" w:rsidP="00041F32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вопроса удовлетворенности характеристиками товаров и услуг показал, что на долю ответивших «Скорее удовлетворен» приходится </w:t>
      </w:r>
      <w:r w:rsidR="00B20311">
        <w:rPr>
          <w:rFonts w:ascii="Times New Roman" w:eastAsia="Times New Roman" w:hAnsi="Times New Roman"/>
          <w:sz w:val="28"/>
          <w:szCs w:val="28"/>
          <w:lang w:eastAsia="ru-RU"/>
        </w:rPr>
        <w:t>91,6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% от общего числа опрошенных респондентов.</w:t>
      </w:r>
    </w:p>
    <w:p w:rsidR="00FB6717" w:rsidRPr="0053773E" w:rsidRDefault="00FB6717" w:rsidP="00FB6717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Административные барьеры в данной отрасли отсутствуют.</w:t>
      </w:r>
    </w:p>
    <w:p w:rsidR="00FB6717" w:rsidRPr="0053773E" w:rsidRDefault="00FB6717" w:rsidP="00FB6717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развития конкуренции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данном рынке 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проводить работу по 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>привлечени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53773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дополнительных провайдеров связи.</w:t>
      </w:r>
    </w:p>
    <w:p w:rsidR="00041F32" w:rsidRPr="00041F32" w:rsidRDefault="00041F32" w:rsidP="00041F32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F32" w:rsidRPr="00041F32" w:rsidRDefault="00041F32" w:rsidP="00041F32">
      <w:pPr>
        <w:spacing w:line="269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b/>
          <w:sz w:val="28"/>
          <w:szCs w:val="28"/>
          <w:lang w:eastAsia="ru-RU"/>
        </w:rPr>
        <w:t>Рынок услуг социального обслуживания населения</w:t>
      </w:r>
    </w:p>
    <w:p w:rsidR="00041F32" w:rsidRPr="00041F32" w:rsidRDefault="00041F32" w:rsidP="00041F32">
      <w:pPr>
        <w:spacing w:line="269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муниципального образования действуют </w:t>
      </w:r>
      <w:r w:rsidR="00FB671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учреждения,</w:t>
      </w:r>
    </w:p>
    <w:p w:rsidR="00041F32" w:rsidRDefault="00041F32" w:rsidP="00041F32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оказывающих</w:t>
      </w:r>
      <w:proofErr w:type="gramEnd"/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соц</w:t>
      </w:r>
      <w:r w:rsidR="00FB6717">
        <w:rPr>
          <w:rFonts w:ascii="Times New Roman" w:eastAsia="Times New Roman" w:hAnsi="Times New Roman"/>
          <w:sz w:val="28"/>
          <w:szCs w:val="28"/>
          <w:lang w:eastAsia="ru-RU"/>
        </w:rPr>
        <w:t xml:space="preserve">иальное обслуживание населения - </w:t>
      </w:r>
      <w:r w:rsidR="00FB6717" w:rsidRPr="00FB6717">
        <w:rPr>
          <w:rFonts w:ascii="Times New Roman" w:eastAsia="Times New Roman" w:hAnsi="Times New Roman"/>
          <w:sz w:val="28"/>
          <w:szCs w:val="28"/>
          <w:lang w:eastAsia="ru-RU"/>
        </w:rPr>
        <w:t>ГБУ СОКК «Динской комплексный центр социального обслуживания населения»</w:t>
      </w:r>
      <w:r w:rsidR="00FB671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B6717" w:rsidRPr="00FB6717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</w:t>
      </w:r>
      <w:r w:rsidR="00FB671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B6717" w:rsidRPr="00FB6717">
        <w:rPr>
          <w:rFonts w:ascii="Times New Roman" w:eastAsia="Times New Roman" w:hAnsi="Times New Roman"/>
          <w:sz w:val="28"/>
          <w:szCs w:val="28"/>
          <w:lang w:eastAsia="ru-RU"/>
        </w:rPr>
        <w:t>правлени</w:t>
      </w:r>
      <w:r w:rsidR="00FB671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B6717" w:rsidRPr="00FB6717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социальной защиты населения министерства труда и социального развития Краснодарского края в </w:t>
      </w:r>
      <w:r w:rsidR="00FB6717">
        <w:rPr>
          <w:rFonts w:ascii="Times New Roman" w:eastAsia="Times New Roman" w:hAnsi="Times New Roman"/>
          <w:sz w:val="28"/>
          <w:szCs w:val="28"/>
          <w:lang w:eastAsia="ru-RU"/>
        </w:rPr>
        <w:t>Дин</w:t>
      </w:r>
      <w:r w:rsidR="00FB6717" w:rsidRPr="00FB6717">
        <w:rPr>
          <w:rFonts w:ascii="Times New Roman" w:eastAsia="Times New Roman" w:hAnsi="Times New Roman"/>
          <w:sz w:val="28"/>
          <w:szCs w:val="28"/>
          <w:lang w:eastAsia="ru-RU"/>
        </w:rPr>
        <w:t>ском районе.</w:t>
      </w:r>
    </w:p>
    <w:p w:rsidR="00FB6717" w:rsidRPr="00FB6717" w:rsidRDefault="00FB6717" w:rsidP="00FB6717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FB6717">
        <w:rPr>
          <w:rFonts w:ascii="Times New Roman" w:eastAsia="Times New Roman" w:hAnsi="Times New Roman"/>
          <w:sz w:val="28"/>
          <w:szCs w:val="28"/>
          <w:lang w:eastAsia="ru-RU"/>
        </w:rPr>
        <w:t>Рынок  услуг социального обслуживания населения характеризуется неразвитой конкуренцией.</w:t>
      </w:r>
    </w:p>
    <w:p w:rsidR="00FB6717" w:rsidRPr="00041F32" w:rsidRDefault="00FB6717" w:rsidP="00FB6717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67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Негосударственные организации по предоставлению услуг социального обслуживания населения на территории района отсутствуют.</w:t>
      </w:r>
    </w:p>
    <w:p w:rsidR="00041F32" w:rsidRPr="00041F32" w:rsidRDefault="00FB6717" w:rsidP="00041F32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>ГБУ СОКК «Динской комплексный центр социального обслуживания населения», который имеет 10 отделений во всех сельских поселениях района. Количество сотрудников составляет 32</w:t>
      </w:r>
      <w:r w:rsidR="00B20311">
        <w:rPr>
          <w:rFonts w:ascii="Times New Roman" w:eastAsia="Times New Roman" w:hAnsi="Times New Roman"/>
          <w:sz w:val="28"/>
          <w:szCs w:val="28"/>
          <w:lang w:eastAsia="ru-RU"/>
        </w:rPr>
        <w:t>0 человек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>. На постоянной основе осуществляется надомное обслуживание населения. В 201</w:t>
      </w:r>
      <w:r w:rsidR="00B2031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обслужено 12</w:t>
      </w:r>
      <w:r w:rsidR="00B2031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41F32"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8 человек. Платные разовые услуги оказали 25097 человекам на общую сумму 2390,0 тыс. рублей. </w:t>
      </w:r>
    </w:p>
    <w:p w:rsidR="00041F32" w:rsidRPr="00041F32" w:rsidRDefault="00041F32" w:rsidP="00041F32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Анализ проведенного опроса потребителей товаров, работ и услуг о состоянии и развитии конкурентной среды показал, что 97,2% респондентов считают достаточным количество учреждений социального обслуживания</w:t>
      </w:r>
    </w:p>
    <w:p w:rsidR="00041F32" w:rsidRPr="00041F32" w:rsidRDefault="00041F32" w:rsidP="00041F32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населения.</w:t>
      </w:r>
    </w:p>
    <w:p w:rsidR="00041F32" w:rsidRPr="00041F32" w:rsidRDefault="00041F32" w:rsidP="00041F32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Анализ вопроса удовлетворенности характеристиками товаров и услуг</w:t>
      </w:r>
    </w:p>
    <w:p w:rsidR="00041F32" w:rsidRPr="00041F32" w:rsidRDefault="00041F32" w:rsidP="00041F32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показал, что на долю ответивших «Скорее </w:t>
      </w:r>
      <w:proofErr w:type="gramStart"/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удовлетворен</w:t>
      </w:r>
      <w:proofErr w:type="gramEnd"/>
      <w:r w:rsidRPr="00041F32">
        <w:rPr>
          <w:rFonts w:ascii="Times New Roman" w:eastAsia="Times New Roman" w:hAnsi="Times New Roman"/>
          <w:sz w:val="28"/>
          <w:szCs w:val="28"/>
          <w:lang w:eastAsia="ru-RU"/>
        </w:rPr>
        <w:t>» приходится 92,4% от общего числа опрошенных респондентов.</w:t>
      </w:r>
    </w:p>
    <w:p w:rsidR="00F9673B" w:rsidRDefault="00F9673B" w:rsidP="00B20311">
      <w:pPr>
        <w:spacing w:line="26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9673B" w:rsidRPr="00F9673B" w:rsidRDefault="00F9673B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9673B">
        <w:rPr>
          <w:rFonts w:ascii="Times New Roman" w:eastAsiaTheme="minorHAnsi" w:hAnsi="Times New Roman"/>
          <w:b/>
          <w:sz w:val="28"/>
          <w:szCs w:val="28"/>
        </w:rPr>
        <w:t xml:space="preserve">Рынок сельскохозяйственной продукции (овощной и </w:t>
      </w:r>
      <w:proofErr w:type="spellStart"/>
      <w:r w:rsidRPr="00F9673B">
        <w:rPr>
          <w:rFonts w:ascii="Times New Roman" w:eastAsiaTheme="minorHAnsi" w:hAnsi="Times New Roman"/>
          <w:b/>
          <w:sz w:val="28"/>
          <w:szCs w:val="28"/>
        </w:rPr>
        <w:t>плодовоягодной</w:t>
      </w:r>
      <w:proofErr w:type="spellEnd"/>
      <w:r w:rsidRPr="00F9673B">
        <w:rPr>
          <w:rFonts w:ascii="Times New Roman" w:eastAsiaTheme="minorHAnsi" w:hAnsi="Times New Roman"/>
          <w:b/>
          <w:sz w:val="28"/>
          <w:szCs w:val="28"/>
        </w:rPr>
        <w:t xml:space="preserve"> продукции, продукции животноводства)</w:t>
      </w:r>
    </w:p>
    <w:p w:rsidR="00F9673B" w:rsidRPr="00F9673B" w:rsidRDefault="00F9673B" w:rsidP="00041F32">
      <w:pPr>
        <w:spacing w:line="269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9673B">
        <w:rPr>
          <w:rFonts w:ascii="Times New Roman" w:eastAsiaTheme="minorHAnsi" w:hAnsi="Times New Roman"/>
          <w:sz w:val="28"/>
          <w:szCs w:val="28"/>
        </w:rPr>
        <w:t xml:space="preserve">Для насыщения внутреннего рынка и выполнения задач по </w:t>
      </w:r>
      <w:proofErr w:type="spellStart"/>
      <w:r w:rsidRPr="00F9673B">
        <w:rPr>
          <w:rFonts w:ascii="Times New Roman" w:eastAsiaTheme="minorHAnsi" w:hAnsi="Times New Roman"/>
          <w:sz w:val="28"/>
          <w:szCs w:val="28"/>
        </w:rPr>
        <w:t>импортозамещению</w:t>
      </w:r>
      <w:proofErr w:type="spellEnd"/>
      <w:r w:rsidRPr="00F9673B">
        <w:rPr>
          <w:rFonts w:ascii="Times New Roman" w:eastAsiaTheme="minorHAnsi" w:hAnsi="Times New Roman"/>
          <w:sz w:val="28"/>
          <w:szCs w:val="28"/>
        </w:rPr>
        <w:t xml:space="preserve">  в </w:t>
      </w:r>
      <w:r w:rsidR="00FF639B">
        <w:rPr>
          <w:rFonts w:ascii="Times New Roman" w:eastAsiaTheme="minorHAnsi" w:hAnsi="Times New Roman"/>
          <w:sz w:val="28"/>
          <w:szCs w:val="28"/>
        </w:rPr>
        <w:t xml:space="preserve">Динском </w:t>
      </w:r>
      <w:r w:rsidRPr="00F9673B">
        <w:rPr>
          <w:rFonts w:ascii="Times New Roman" w:eastAsiaTheme="minorHAnsi" w:hAnsi="Times New Roman"/>
          <w:sz w:val="28"/>
          <w:szCs w:val="28"/>
        </w:rPr>
        <w:t xml:space="preserve">районе  стоит задача  расширения  производства овощных культур, картофеля, плодов и ягод и орехоплодных культур. 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73B">
        <w:rPr>
          <w:rFonts w:ascii="Times New Roman" w:eastAsiaTheme="minorHAnsi" w:hAnsi="Times New Roman"/>
          <w:sz w:val="28"/>
          <w:szCs w:val="28"/>
        </w:rPr>
        <w:t xml:space="preserve">В 2017 году  производство овощных культур  во всех категориях хозяйств составляет  105 тыс. тонн, что ниже уровня прошлого года </w:t>
      </w:r>
      <w:r w:rsidRPr="00F9673B">
        <w:rPr>
          <w:rFonts w:ascii="Times New Roman" w:eastAsia="Times New Roman" w:hAnsi="Times New Roman"/>
          <w:sz w:val="28"/>
          <w:szCs w:val="28"/>
        </w:rPr>
        <w:t xml:space="preserve"> за счет уменьшения  производства в </w:t>
      </w:r>
      <w:proofErr w:type="spellStart"/>
      <w:r w:rsidRPr="00F9673B">
        <w:rPr>
          <w:rFonts w:ascii="Times New Roman" w:eastAsia="Times New Roman" w:hAnsi="Times New Roman"/>
          <w:sz w:val="28"/>
          <w:szCs w:val="28"/>
        </w:rPr>
        <w:t>сельхозорганизациях</w:t>
      </w:r>
      <w:proofErr w:type="spellEnd"/>
      <w:r w:rsidRPr="00F9673B">
        <w:rPr>
          <w:rFonts w:ascii="Times New Roman" w:eastAsia="Times New Roman" w:hAnsi="Times New Roman"/>
          <w:sz w:val="28"/>
          <w:szCs w:val="28"/>
        </w:rPr>
        <w:t xml:space="preserve"> (ООО «</w:t>
      </w:r>
      <w:proofErr w:type="spellStart"/>
      <w:r w:rsidRPr="00F9673B">
        <w:rPr>
          <w:rFonts w:ascii="Times New Roman" w:eastAsia="Times New Roman" w:hAnsi="Times New Roman"/>
          <w:sz w:val="28"/>
          <w:szCs w:val="28"/>
        </w:rPr>
        <w:t>Бондюэль</w:t>
      </w:r>
      <w:proofErr w:type="spellEnd"/>
      <w:r w:rsidRPr="00F9673B">
        <w:rPr>
          <w:rFonts w:ascii="Times New Roman" w:eastAsia="Times New Roman" w:hAnsi="Times New Roman"/>
          <w:sz w:val="28"/>
          <w:szCs w:val="28"/>
        </w:rPr>
        <w:t xml:space="preserve">-Кубань </w:t>
      </w:r>
      <w:proofErr w:type="gramStart"/>
      <w:r w:rsidRPr="00F9673B">
        <w:rPr>
          <w:rFonts w:ascii="Times New Roman" w:eastAsia="Times New Roman" w:hAnsi="Times New Roman"/>
          <w:sz w:val="28"/>
          <w:szCs w:val="28"/>
        </w:rPr>
        <w:t>и ООО</w:t>
      </w:r>
      <w:proofErr w:type="gramEnd"/>
      <w:r w:rsidRPr="00F9673B">
        <w:rPr>
          <w:rFonts w:ascii="Times New Roman" w:eastAsia="Times New Roman" w:hAnsi="Times New Roman"/>
          <w:sz w:val="28"/>
          <w:szCs w:val="28"/>
        </w:rPr>
        <w:t xml:space="preserve"> «Кубанские консервы»). 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7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В производстве овощей защищенного грунта в районе лидируют ООО «Тепличный комплекс «Зеленая линия», который является крупнейшим  не только  в Краснодарском крае, но и в восточной Европе.  Проектная мощность этого комплекса 120 га теплиц. В настоящее время уже задействовано 83,6 га. По итогам года ими  произведено  более 46 тыс. тонн овощей, что превышает уровень 2016 года. </w:t>
      </w: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Тепличный комплекс  в 2017 году запустил салатное отделение площадью 1га, что позволит производить 6 млн. шт. салатных культур.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9673B">
        <w:rPr>
          <w:rFonts w:ascii="Times New Roman" w:eastAsiaTheme="minorHAnsi" w:hAnsi="Times New Roman" w:cstheme="minorBidi"/>
          <w:sz w:val="28"/>
        </w:rPr>
        <w:lastRenderedPageBreak/>
        <w:t>17 апреля 2012 года в станице Динской открылся тепличный комплекс «ЭКОГЕОС».</w:t>
      </w:r>
      <w:r w:rsidRPr="00F96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673B">
        <w:rPr>
          <w:rFonts w:ascii="Times New Roman" w:eastAsiaTheme="minorHAnsi" w:hAnsi="Times New Roman" w:cstheme="minorBidi"/>
          <w:sz w:val="28"/>
        </w:rPr>
        <w:t>Проект, реализованный управляющей компанией «ЭКОГЕОС» совместно с ОАО НПК «ПАНХ», лизинговой компанией «Краснодар Лизинг Консалтинг» и ЗАО «</w:t>
      </w:r>
      <w:proofErr w:type="spellStart"/>
      <w:r w:rsidRPr="00F9673B">
        <w:rPr>
          <w:rFonts w:ascii="Times New Roman" w:eastAsiaTheme="minorHAnsi" w:hAnsi="Times New Roman" w:cstheme="minorBidi"/>
          <w:sz w:val="28"/>
        </w:rPr>
        <w:t>Юни</w:t>
      </w:r>
      <w:proofErr w:type="spellEnd"/>
      <w:r w:rsidRPr="00F9673B">
        <w:rPr>
          <w:rFonts w:ascii="Times New Roman" w:eastAsiaTheme="minorHAnsi" w:hAnsi="Times New Roman" w:cstheme="minorBidi"/>
          <w:sz w:val="28"/>
        </w:rPr>
        <w:t xml:space="preserve"> Кредит Банк», не только характеризуются инновационным подходом, но и является  очень актуальным для экономики Динского района и всего Краснодарского края. Инвестиции в тепличный комплекс составили 300 млн. руб. На месте, где долгое время стоял заброшенный винзавод, возник целый тепличный городок площадью в 2,6 га. Тепличные конструкции для нового комплекса  поставлены французской компанией </w:t>
      </w:r>
      <w:proofErr w:type="spellStart"/>
      <w:r w:rsidRPr="00F9673B">
        <w:rPr>
          <w:rFonts w:ascii="Times New Roman" w:eastAsiaTheme="minorHAnsi" w:hAnsi="Times New Roman" w:cstheme="minorBidi"/>
          <w:sz w:val="28"/>
          <w:lang w:val="en-US"/>
        </w:rPr>
        <w:t>Richel</w:t>
      </w:r>
      <w:proofErr w:type="spellEnd"/>
      <w:r w:rsidRPr="00F9673B">
        <w:rPr>
          <w:rFonts w:ascii="Times New Roman" w:eastAsiaTheme="minorHAnsi" w:hAnsi="Times New Roman" w:cstheme="minorBidi"/>
          <w:sz w:val="28"/>
        </w:rPr>
        <w:t xml:space="preserve"> </w:t>
      </w:r>
      <w:r w:rsidRPr="00F9673B">
        <w:rPr>
          <w:rFonts w:ascii="Times New Roman" w:eastAsiaTheme="minorHAnsi" w:hAnsi="Times New Roman" w:cstheme="minorBidi"/>
          <w:sz w:val="28"/>
          <w:lang w:val="en-US"/>
        </w:rPr>
        <w:t>Group</w:t>
      </w:r>
      <w:r w:rsidRPr="00F9673B">
        <w:rPr>
          <w:rFonts w:ascii="Times New Roman" w:eastAsiaTheme="minorHAnsi" w:hAnsi="Times New Roman" w:cstheme="minorBidi"/>
          <w:sz w:val="28"/>
        </w:rPr>
        <w:t xml:space="preserve"> – одним из ведущих европейских производителей стеклянных теплиц и садовых центров. Возможности и объемы производства тепличного комплекса впечатляют – здесь  могут выращивать в закрытом грунте 1000-1100 тонн овощей и два миллиона штук рассады, зелени, салата в год. </w:t>
      </w:r>
      <w:r w:rsidRPr="00F9673B">
        <w:rPr>
          <w:rFonts w:ascii="Times New Roman" w:eastAsiaTheme="minorHAnsi" w:hAnsi="Times New Roman"/>
          <w:sz w:val="28"/>
          <w:szCs w:val="28"/>
        </w:rPr>
        <w:t>Предприятие занимается выращиванием овощей на гидропонике (2,6 га)</w:t>
      </w:r>
      <w:r w:rsidRPr="00F9673B">
        <w:rPr>
          <w:rFonts w:ascii="Times New Roman" w:eastAsiaTheme="minorHAnsi" w:hAnsi="Times New Roman" w:cstheme="minorBidi"/>
          <w:sz w:val="28"/>
        </w:rPr>
        <w:t xml:space="preserve"> методом капельного  орошения в закрытом грунте</w:t>
      </w:r>
      <w:r w:rsidRPr="00F9673B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73B">
        <w:rPr>
          <w:rFonts w:ascii="Times New Roman" w:eastAsiaTheme="minorHAnsi" w:hAnsi="Times New Roman"/>
          <w:sz w:val="28"/>
          <w:szCs w:val="28"/>
        </w:rPr>
        <w:t>В 2017 году  выращено 273,6  т  овощей закрытого грунта, из них 209,1 т огурцов, 64,5 т помидоров.</w:t>
      </w: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F9673B">
        <w:rPr>
          <w:rFonts w:ascii="Times New Roman" w:eastAsiaTheme="minorHAnsi" w:hAnsi="Times New Roman"/>
          <w:sz w:val="28"/>
          <w:szCs w:val="28"/>
        </w:rPr>
        <w:t>В  современных теплицах  французской компании РИШЕЛЬ  в настоящее время   выращиваются овощи (огурцы), салатные, зеленные (лук, петрушка, укроп, кинза, базилик) и пряные культуры (мята, мелисса, шалфей, тимьян, розмарин) в горшочках.</w:t>
      </w:r>
      <w:proofErr w:type="gramEnd"/>
      <w:r w:rsidRPr="00F9673B">
        <w:rPr>
          <w:rFonts w:ascii="Times New Roman" w:eastAsiaTheme="minorHAnsi" w:hAnsi="Times New Roman"/>
          <w:sz w:val="28"/>
          <w:szCs w:val="28"/>
        </w:rPr>
        <w:t xml:space="preserve"> В ассортименте производится более 20 наименований растений, что создает особую привлекательность данного предприятия для покупателей. Поставка продукции осуществляется в торговые  сети в  «Ашан», «</w:t>
      </w:r>
      <w:proofErr w:type="spellStart"/>
      <w:r w:rsidRPr="00F9673B">
        <w:rPr>
          <w:rFonts w:ascii="Times New Roman" w:eastAsiaTheme="minorHAnsi" w:hAnsi="Times New Roman"/>
          <w:sz w:val="28"/>
          <w:szCs w:val="28"/>
        </w:rPr>
        <w:t>Табрис</w:t>
      </w:r>
      <w:proofErr w:type="spellEnd"/>
      <w:r w:rsidRPr="00F9673B">
        <w:rPr>
          <w:rFonts w:ascii="Times New Roman" w:eastAsiaTheme="minorHAnsi" w:hAnsi="Times New Roman"/>
          <w:sz w:val="28"/>
          <w:szCs w:val="28"/>
        </w:rPr>
        <w:t>», «Магнит», «Лента», в города Ростов, Сочи, Адлер, Геленджик, Анапа и др. Ежемесячно реализуется   около 100 тыс. горшочков салатов.</w:t>
      </w:r>
      <w:r w:rsidRPr="00F96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Продукция  «ЭКОГЕОС»  реализуется под брендом: </w:t>
      </w:r>
      <w:r w:rsidRPr="00F967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«Продукция выращена с теплом и любовью специально</w:t>
      </w:r>
      <w:r w:rsidRPr="00F96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67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для вас!».</w:t>
      </w:r>
    </w:p>
    <w:p w:rsidR="00F9673B" w:rsidRPr="00F9673B" w:rsidRDefault="00F9673B" w:rsidP="00041F32">
      <w:pPr>
        <w:spacing w:line="269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Благодаря субсидированию в последние годы  повысилась  активность малых форм хозяйствования по выращиванию овощной  продукции (особенно  овощей закрытого типа) и расширению  их ассортимента. В 2017 году в районе построено 27 «субсидированных» теплиц общей площадью 25,2 тысячи  квадратных метров. </w:t>
      </w:r>
    </w:p>
    <w:p w:rsidR="00F9673B" w:rsidRPr="00F9673B" w:rsidRDefault="00F9673B" w:rsidP="00041F32">
      <w:pPr>
        <w:spacing w:line="269" w:lineRule="auto"/>
        <w:ind w:firstLine="709"/>
        <w:jc w:val="both"/>
        <w:rPr>
          <w:rFonts w:ascii="Times New Roman" w:eastAsiaTheme="minorHAnsi" w:hAnsi="Times New Roman" w:cstheme="minorBidi"/>
          <w:sz w:val="28"/>
        </w:rPr>
      </w:pPr>
      <w:r w:rsidRPr="00F9673B">
        <w:rPr>
          <w:rFonts w:ascii="Times New Roman" w:eastAsiaTheme="minorHAnsi" w:hAnsi="Times New Roman" w:cstheme="minorBidi"/>
          <w:sz w:val="28"/>
        </w:rPr>
        <w:t xml:space="preserve">17.03.2017  под председательством главы МО Динской район проведено рабочее совещание с товаропроизводителями овощей закрытого грунта  на тему: «Организация рабочих процессов в тепличных комплексах на территории муниципального образования Динской район в рамках действующего законодательства» с участием специалистов  миграционной службы и Росстата. </w:t>
      </w:r>
    </w:p>
    <w:p w:rsidR="00F9673B" w:rsidRPr="00F9673B" w:rsidRDefault="00F9673B" w:rsidP="00041F32">
      <w:pPr>
        <w:spacing w:line="269" w:lineRule="auto"/>
        <w:ind w:firstLine="709"/>
        <w:jc w:val="both"/>
        <w:rPr>
          <w:rFonts w:ascii="Times New Roman" w:eastAsiaTheme="minorHAnsi" w:hAnsi="Times New Roman" w:cs="Calibri"/>
          <w:sz w:val="28"/>
          <w:szCs w:val="28"/>
        </w:rPr>
      </w:pPr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Несмотря на неблагоприятные погодные условия, в плодоводстве достигнуты определенные  результаты.  </w:t>
      </w: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Производство плодов и ягод во всех </w:t>
      </w: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категориях хозяйств составило 36 тыс. тонн. </w:t>
      </w:r>
      <w:r w:rsidRPr="00F9673B">
        <w:rPr>
          <w:rFonts w:ascii="Times New Roman" w:eastAsiaTheme="minorHAnsi" w:hAnsi="Times New Roman" w:cs="Calibri"/>
          <w:sz w:val="28"/>
          <w:szCs w:val="28"/>
        </w:rPr>
        <w:t>В дальнейшем планируется увеличение производства плодов и ягод  за счет   применения интенсивных методов выращивания плодовых и ягодных культур, в том числе на капельном поливе в АО «Виктория-92», ОАО «Агроном», ООО «Агрофирма «Луч», ИП Г</w:t>
      </w:r>
      <w:proofErr w:type="gramStart"/>
      <w:r w:rsidRPr="00F9673B">
        <w:rPr>
          <w:rFonts w:ascii="Times New Roman" w:eastAsiaTheme="minorHAnsi" w:hAnsi="Times New Roman" w:cs="Calibri"/>
          <w:sz w:val="28"/>
          <w:szCs w:val="28"/>
        </w:rPr>
        <w:t>К(</w:t>
      </w:r>
      <w:proofErr w:type="gramEnd"/>
      <w:r w:rsidRPr="00F9673B">
        <w:rPr>
          <w:rFonts w:ascii="Times New Roman" w:eastAsiaTheme="minorHAnsi" w:hAnsi="Times New Roman" w:cs="Calibri"/>
          <w:sz w:val="28"/>
          <w:szCs w:val="28"/>
        </w:rPr>
        <w:t>Ф)Х Ильченко Ю.В. и ИП ГК(Ф)Х Середа И.А.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Новое  развитие в    садоводстве района получило  выращивания саженцев плодовых и орехоплодных культур.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Theme="minorHAnsi" w:hAnsi="Times New Roman" w:cstheme="minorBidi"/>
          <w:sz w:val="28"/>
        </w:rPr>
      </w:pPr>
      <w:r w:rsidRPr="00F9673B">
        <w:rPr>
          <w:rFonts w:ascii="Times New Roman" w:eastAsiaTheme="minorHAnsi" w:hAnsi="Times New Roman" w:cstheme="minorBidi"/>
          <w:sz w:val="28"/>
        </w:rPr>
        <w:t>В 2017 год</w:t>
      </w:r>
      <w:proofErr w:type="gramStart"/>
      <w:r w:rsidRPr="00F9673B">
        <w:rPr>
          <w:rFonts w:ascii="Times New Roman" w:eastAsiaTheme="minorHAnsi" w:hAnsi="Times New Roman" w:cstheme="minorBidi"/>
          <w:sz w:val="28"/>
        </w:rPr>
        <w:t>у ООО</w:t>
      </w:r>
      <w:proofErr w:type="gramEnd"/>
      <w:r w:rsidRPr="00F9673B">
        <w:rPr>
          <w:rFonts w:ascii="Times New Roman" w:eastAsiaTheme="minorHAnsi" w:hAnsi="Times New Roman" w:cstheme="minorBidi"/>
          <w:sz w:val="28"/>
        </w:rPr>
        <w:t xml:space="preserve"> «Агрофирма «Кубанский питомник» получило национальный сертификат «Лидер отрасли» 2017 за  достижение  высоких показателей (в 2017 году произведено 253 тыс. штук саженцев) и заняло 2 места в российском  отраслевом рейтинге. 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73B">
        <w:rPr>
          <w:rFonts w:ascii="Times New Roman" w:eastAsiaTheme="minorHAnsi" w:hAnsi="Times New Roman" w:cstheme="minorBidi"/>
          <w:sz w:val="28"/>
        </w:rPr>
        <w:t>В рамках инвестиционного соглашения в 2017 году в районе  ООО «НПО по орехоплодным культурам «Ноосфера» посажено 4 га саженцев фундука и посеяно 26 видов  семян орехов.</w:t>
      </w: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673B" w:rsidRPr="00F9673B" w:rsidRDefault="00F9673B" w:rsidP="00041F32">
      <w:pPr>
        <w:spacing w:line="269" w:lineRule="auto"/>
        <w:ind w:right="87"/>
        <w:jc w:val="both"/>
        <w:rPr>
          <w:rFonts w:ascii="Times New Roman" w:eastAsiaTheme="minorHAnsi" w:hAnsi="Times New Roman"/>
          <w:sz w:val="28"/>
        </w:rPr>
      </w:pP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Хозяйства района продолжают работу не только по получению, но и сохранению выращенного урожая плодов. В 2016 году построено </w:t>
      </w:r>
      <w:proofErr w:type="spellStart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фруктохранилище</w:t>
      </w:r>
      <w:proofErr w:type="spellEnd"/>
      <w:r w:rsidR="00D438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D438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 ОАО «Агроном»</w:t>
      </w:r>
      <w:r w:rsidR="00D438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 на 5 тыс. тонн,  в 2017 году  завершено строительство первой очереди </w:t>
      </w:r>
      <w:r w:rsidR="00D438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фруктохранилища</w:t>
      </w:r>
      <w:proofErr w:type="spellEnd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 в ООО «Агрофирма «Луч» на 1,8 тыс. тонн.</w:t>
      </w:r>
      <w:r w:rsidRPr="00F9673B">
        <w:rPr>
          <w:rFonts w:ascii="Times New Roman" w:eastAsiaTheme="minorHAnsi" w:hAnsi="Times New Roman"/>
          <w:sz w:val="28"/>
        </w:rPr>
        <w:t xml:space="preserve"> В ст. Динской в сфере малого бизнеса реализован инвестиционный проект по строительству овощехранилища мощностью 100 т.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73B">
        <w:rPr>
          <w:rFonts w:ascii="Times New Roman" w:eastAsiaTheme="minorHAnsi" w:hAnsi="Times New Roman"/>
          <w:sz w:val="28"/>
        </w:rPr>
        <w:t>На территории Старомышастовского сельского поселения  ИП Г</w:t>
      </w:r>
      <w:proofErr w:type="gramStart"/>
      <w:r w:rsidRPr="00F9673B">
        <w:rPr>
          <w:rFonts w:ascii="Times New Roman" w:eastAsiaTheme="minorHAnsi" w:hAnsi="Times New Roman"/>
          <w:sz w:val="28"/>
        </w:rPr>
        <w:t>К(</w:t>
      </w:r>
      <w:proofErr w:type="gramEnd"/>
      <w:r w:rsidRPr="00F9673B">
        <w:rPr>
          <w:rFonts w:ascii="Times New Roman" w:eastAsiaTheme="minorHAnsi" w:hAnsi="Times New Roman"/>
          <w:sz w:val="28"/>
        </w:rPr>
        <w:t xml:space="preserve">Ф)Х  </w:t>
      </w:r>
      <w:proofErr w:type="spellStart"/>
      <w:r w:rsidRPr="00F9673B">
        <w:rPr>
          <w:rFonts w:ascii="Times New Roman" w:eastAsiaTheme="minorHAnsi" w:hAnsi="Times New Roman"/>
          <w:sz w:val="28"/>
        </w:rPr>
        <w:t>Яцык</w:t>
      </w:r>
      <w:proofErr w:type="spellEnd"/>
      <w:r w:rsidRPr="00F9673B">
        <w:rPr>
          <w:rFonts w:ascii="Times New Roman" w:eastAsiaTheme="minorHAnsi" w:hAnsi="Times New Roman"/>
          <w:sz w:val="28"/>
        </w:rPr>
        <w:t xml:space="preserve"> А.В. </w:t>
      </w:r>
      <w:r w:rsidR="00D438FB">
        <w:rPr>
          <w:rFonts w:ascii="Times New Roman" w:eastAsiaTheme="minorHAnsi" w:hAnsi="Times New Roman"/>
          <w:sz w:val="28"/>
        </w:rPr>
        <w:t xml:space="preserve"> </w:t>
      </w:r>
      <w:r w:rsidRPr="00F9673B">
        <w:rPr>
          <w:rFonts w:ascii="Times New Roman" w:eastAsiaTheme="minorHAnsi" w:hAnsi="Times New Roman"/>
          <w:sz w:val="28"/>
        </w:rPr>
        <w:t>и др. К(Ф)Х, занимающиеся производством картофеля, построили  картофелехранилище  вместимостью 150 т, ИП ГК(Ф)Х Геращенко Е.В. приобрел 40 футовый переносной рефрижератор для временного хранения овощей,  в Мичуринском сельском поселении  ИП ГК(Ф)Х Курочкин А.А. установил холодильник на 100 тонн для хранения плодов. В Новотитаровском сельском поселении   ИП Г</w:t>
      </w:r>
      <w:proofErr w:type="gramStart"/>
      <w:r w:rsidRPr="00F9673B">
        <w:rPr>
          <w:rFonts w:ascii="Times New Roman" w:eastAsiaTheme="minorHAnsi" w:hAnsi="Times New Roman"/>
          <w:sz w:val="28"/>
        </w:rPr>
        <w:t>К(</w:t>
      </w:r>
      <w:proofErr w:type="gramEnd"/>
      <w:r w:rsidRPr="00F9673B">
        <w:rPr>
          <w:rFonts w:ascii="Times New Roman" w:eastAsiaTheme="minorHAnsi" w:hAnsi="Times New Roman"/>
          <w:sz w:val="28"/>
        </w:rPr>
        <w:t>Ф)Х  Ильченко Ю.В.   приобрел рефрижераторный контейнер  вместимостью 70 т для заморозки выращиваемой ягодной продукции, для  дальнейшего использования  в приготовлении йогуртов и другой молочной продукции.</w:t>
      </w:r>
    </w:p>
    <w:p w:rsidR="00F9673B" w:rsidRPr="00F9673B" w:rsidRDefault="00F9673B" w:rsidP="00041F32">
      <w:pPr>
        <w:spacing w:line="269" w:lineRule="auto"/>
        <w:ind w:left="34" w:firstLine="674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F9673B">
        <w:rPr>
          <w:rFonts w:ascii="Times New Roman" w:eastAsiaTheme="minorHAnsi" w:hAnsi="Times New Roman" w:cstheme="minorBidi"/>
          <w:color w:val="000000" w:themeColor="text1"/>
          <w:sz w:val="28"/>
          <w:szCs w:val="28"/>
        </w:rPr>
        <w:t>Животноводство по-прежнему находится в зоне повышенного внимания органов власти. Выравниванию ситуации в отрасли способствует государственная поддержка животноводов и особенно поддержка начинающих фермеров, развития семейных животноводческих ферм и развитие альтернативного животноводства. Семейные фермы нужны не только в плане производства дополнительной продукции, дорогого они стоят еще и в плане сохранения сельского уклада жизни, занятости людей, трудового воспитания нашего подрастающего поколения. В 2016 году победителями краевого  конкурсного отбора от района  стали 2 крестьянско-</w:t>
      </w:r>
      <w:r w:rsidRPr="00F9673B">
        <w:rPr>
          <w:rFonts w:ascii="Times New Roman" w:eastAsiaTheme="minorHAnsi" w:hAnsi="Times New Roman" w:cstheme="minorBidi"/>
          <w:color w:val="000000" w:themeColor="text1"/>
          <w:sz w:val="28"/>
          <w:szCs w:val="28"/>
        </w:rPr>
        <w:lastRenderedPageBreak/>
        <w:t>фермерских хозяйства, общая сумма полученных гр</w:t>
      </w:r>
      <w:r w:rsidR="00FF639B">
        <w:rPr>
          <w:rFonts w:ascii="Times New Roman" w:eastAsiaTheme="minorHAnsi" w:hAnsi="Times New Roman" w:cstheme="minorBidi"/>
          <w:color w:val="000000" w:themeColor="text1"/>
          <w:sz w:val="28"/>
          <w:szCs w:val="28"/>
        </w:rPr>
        <w:t>антов составила 9,4 млн. рублей.</w:t>
      </w:r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   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9673B">
        <w:rPr>
          <w:rFonts w:ascii="Times New Roman" w:eastAsiaTheme="minorHAnsi" w:hAnsi="Times New Roman" w:cstheme="minorBidi"/>
          <w:sz w:val="28"/>
          <w:szCs w:val="28"/>
        </w:rPr>
        <w:t>В животноводстве   в районе наметилась тенденция стабилизации численности поголовья  крупного рогатого скота, во всех категориях хозяйств по состоянию на 01.01.2018 года  содержится 11 098 голов (+183 гол</w:t>
      </w:r>
      <w:proofErr w:type="gramStart"/>
      <w:r w:rsidRPr="00F9673B">
        <w:rPr>
          <w:rFonts w:ascii="Times New Roman" w:eastAsiaTheme="minorHAnsi" w:hAnsi="Times New Roman" w:cstheme="minorBidi"/>
          <w:sz w:val="28"/>
          <w:szCs w:val="28"/>
        </w:rPr>
        <w:t>.</w:t>
      </w:r>
      <w:proofErr w:type="gramEnd"/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proofErr w:type="gramStart"/>
      <w:r w:rsidRPr="00F9673B">
        <w:rPr>
          <w:rFonts w:ascii="Times New Roman" w:eastAsiaTheme="minorHAnsi" w:hAnsi="Times New Roman" w:cstheme="minorBidi"/>
          <w:sz w:val="28"/>
          <w:szCs w:val="28"/>
        </w:rPr>
        <w:t>к</w:t>
      </w:r>
      <w:proofErr w:type="gramEnd"/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 2016 году) </w:t>
      </w:r>
      <w:r w:rsidRPr="00F9673B">
        <w:rPr>
          <w:rFonts w:ascii="Times New Roman" w:eastAsiaTheme="minorHAnsi" w:hAnsi="Times New Roman"/>
          <w:sz w:val="28"/>
          <w:szCs w:val="28"/>
        </w:rPr>
        <w:t xml:space="preserve">  </w:t>
      </w:r>
      <w:r w:rsidRPr="00F9673B">
        <w:rPr>
          <w:rFonts w:ascii="Times New Roman" w:eastAsia="Times New Roman" w:hAnsi="Times New Roman"/>
          <w:sz w:val="28"/>
          <w:szCs w:val="28"/>
        </w:rPr>
        <w:t>Рост   поголовья  КРС произошел за счет увеличения численности  скота в  личных подсобных и  крест</w:t>
      </w:r>
      <w:r w:rsidR="00FF639B">
        <w:rPr>
          <w:rFonts w:ascii="Times New Roman" w:eastAsia="Times New Roman" w:hAnsi="Times New Roman"/>
          <w:sz w:val="28"/>
          <w:szCs w:val="28"/>
        </w:rPr>
        <w:t>ьянских (фермерских) хозяйствах.</w:t>
      </w:r>
    </w:p>
    <w:p w:rsidR="00F9673B" w:rsidRPr="00F9673B" w:rsidRDefault="00F9673B" w:rsidP="00041F32">
      <w:pPr>
        <w:spacing w:line="269" w:lineRule="auto"/>
        <w:jc w:val="both"/>
        <w:rPr>
          <w:rFonts w:ascii="Times New Roman" w:hAnsi="Times New Roman"/>
          <w:sz w:val="28"/>
        </w:rPr>
      </w:pPr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         Одновременно с  этим наблюдается  снижение  продуктивности животных.  Надой на 1 фуражную корову в </w:t>
      </w:r>
      <w:proofErr w:type="spellStart"/>
      <w:r w:rsidRPr="00F9673B">
        <w:rPr>
          <w:rFonts w:ascii="Times New Roman" w:eastAsiaTheme="minorHAnsi" w:hAnsi="Times New Roman" w:cstheme="minorBidi"/>
          <w:sz w:val="28"/>
          <w:szCs w:val="28"/>
        </w:rPr>
        <w:t>сельхозорганизациях</w:t>
      </w:r>
      <w:proofErr w:type="spellEnd"/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  в 2017 году составил 6064 кг, что ниже уровня 2016 года на 144 кг. Снизились  и среднесуточные привесы на выращивании и откорме крупного рогатого скота и составили 688 г, что ниже уровня 2016 года на 18 грамм.     </w:t>
      </w:r>
      <w:r w:rsidRPr="00F9673B">
        <w:rPr>
          <w:rFonts w:ascii="Times New Roman" w:hAnsi="Times New Roman"/>
          <w:sz w:val="28"/>
        </w:rPr>
        <w:t>Снижение  поголовья птицы произошло за счет уменьшения в  ЗАО ППФ «Кавказ» и в ИП Г</w:t>
      </w:r>
      <w:proofErr w:type="gramStart"/>
      <w:r w:rsidRPr="00F9673B">
        <w:rPr>
          <w:rFonts w:ascii="Times New Roman" w:hAnsi="Times New Roman"/>
          <w:sz w:val="28"/>
        </w:rPr>
        <w:t>К(</w:t>
      </w:r>
      <w:proofErr w:type="gramEnd"/>
      <w:r w:rsidRPr="00F9673B">
        <w:rPr>
          <w:rFonts w:ascii="Times New Roman" w:hAnsi="Times New Roman"/>
          <w:sz w:val="28"/>
        </w:rPr>
        <w:t>Ф)Х в  связи  с высокой себестоимостью производства мяса бройлеров из-за высокой цены на покупное инкубационное яйцо и дороговизны на корма, что является сдерживающим фактором в наращивании объёмов.</w:t>
      </w:r>
    </w:p>
    <w:p w:rsidR="00F9673B" w:rsidRPr="00F9673B" w:rsidRDefault="00F9673B" w:rsidP="00041F32">
      <w:pPr>
        <w:spacing w:line="269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В целях совершенствования племенной работы в животноводстве </w:t>
      </w: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базе ПАО «</w:t>
      </w:r>
      <w:proofErr w:type="spellStart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Племзавод</w:t>
      </w:r>
      <w:proofErr w:type="spellEnd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 им. </w:t>
      </w:r>
      <w:proofErr w:type="spellStart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В.И.Чапаева</w:t>
      </w:r>
      <w:proofErr w:type="spellEnd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» был организован и проведен  31-й районный конкурс операторов по искусственному осеменению крупного рогатого скота.</w:t>
      </w:r>
      <w:r w:rsidRPr="00F9673B">
        <w:rPr>
          <w:rFonts w:ascii="Times New Roman" w:eastAsiaTheme="minorHAnsi" w:hAnsi="Times New Roman" w:cstheme="minorBidi"/>
          <w:sz w:val="28"/>
        </w:rPr>
        <w:t xml:space="preserve"> В районе победителем в очередной раз стала Ткаченко Надежда Александровна – оператор по искусственному осеменению крупного рогатого скота ПАО «</w:t>
      </w:r>
      <w:proofErr w:type="spellStart"/>
      <w:r w:rsidRPr="00F9673B">
        <w:rPr>
          <w:rFonts w:ascii="Times New Roman" w:eastAsiaTheme="minorHAnsi" w:hAnsi="Times New Roman" w:cstheme="minorBidi"/>
          <w:sz w:val="28"/>
        </w:rPr>
        <w:t>Племзавод</w:t>
      </w:r>
      <w:proofErr w:type="spellEnd"/>
      <w:r w:rsidRPr="00F9673B">
        <w:rPr>
          <w:rFonts w:ascii="Times New Roman" w:eastAsiaTheme="minorHAnsi" w:hAnsi="Times New Roman" w:cstheme="minorBidi"/>
          <w:sz w:val="28"/>
        </w:rPr>
        <w:t xml:space="preserve"> им. В.И. Чапаева»</w:t>
      </w: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, которая представляла Динской район на 35 краевом конкурсе «Лучший по профессии», где заняла 2 место в крае (в 2016 году – 1 место).</w:t>
      </w:r>
    </w:p>
    <w:p w:rsidR="00F9673B" w:rsidRPr="00F9673B" w:rsidRDefault="00F9673B" w:rsidP="00041F32">
      <w:pPr>
        <w:spacing w:line="269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В 2017 году  впервые  в крае был проведен  конкурс профессионального мастерства среди работников основных отраслей АПК Краснодарского края. Победителем в номинации «Лучшее крестьянское (фермерское ) хозяйство по животноводству»  стал ИП Г</w:t>
      </w:r>
      <w:proofErr w:type="gramStart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К(</w:t>
      </w:r>
      <w:proofErr w:type="gramEnd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Ф)Х Ильченко Юрий Васильевич,  который награжден Дипломом администрации Краснодарского края «За заслуги в отрасли агропромышленного комплекса».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С 2015 года особое   внимание  уделяется  развитию  </w:t>
      </w:r>
      <w:proofErr w:type="spellStart"/>
      <w:r w:rsidRPr="00F9673B">
        <w:rPr>
          <w:rFonts w:ascii="Times New Roman" w:eastAsiaTheme="minorHAnsi" w:hAnsi="Times New Roman"/>
          <w:sz w:val="28"/>
          <w:szCs w:val="28"/>
        </w:rPr>
        <w:t>рыбохозяйственного</w:t>
      </w:r>
      <w:proofErr w:type="spellEnd"/>
      <w:r w:rsidRPr="00F9673B">
        <w:rPr>
          <w:rFonts w:ascii="Times New Roman" w:eastAsiaTheme="minorHAnsi" w:hAnsi="Times New Roman"/>
          <w:sz w:val="28"/>
          <w:szCs w:val="28"/>
        </w:rPr>
        <w:t xml:space="preserve"> </w:t>
      </w:r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 комплекса. В районе действуют  27  рыбопромысловых хозяйств. В  2017 году  выращено 1490,7 тонн рыбы, что меньше, чем в 2016 году на 160 тонн за счет окончания сроков договоров на водопользование, уменьшения площадей используемой водной глади и количества рыбоводных хозяйств  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Перспективы развития отрасли  рыбоводства неоднократно  обсуждались на  районных совещаниях с участием специалистов министерства сельского хозяйства и перерабатывающей промышленности </w:t>
      </w:r>
      <w:r w:rsidRPr="00F9673B">
        <w:rPr>
          <w:rFonts w:ascii="Times New Roman" w:eastAsiaTheme="minorHAnsi" w:hAnsi="Times New Roman" w:cstheme="minorBidi"/>
          <w:sz w:val="28"/>
          <w:szCs w:val="28"/>
        </w:rPr>
        <w:lastRenderedPageBreak/>
        <w:t xml:space="preserve">Краснодарского края и Азово-Черноморского территориального управления </w:t>
      </w:r>
      <w:proofErr w:type="spellStart"/>
      <w:r w:rsidRPr="00F9673B">
        <w:rPr>
          <w:rFonts w:ascii="Times New Roman" w:eastAsiaTheme="minorHAnsi" w:hAnsi="Times New Roman" w:cstheme="minorBidi"/>
          <w:sz w:val="28"/>
          <w:szCs w:val="28"/>
        </w:rPr>
        <w:t>Росрыболовства</w:t>
      </w:r>
      <w:proofErr w:type="spellEnd"/>
      <w:r w:rsidRPr="00F9673B">
        <w:rPr>
          <w:rFonts w:ascii="Times New Roman" w:eastAsiaTheme="minorHAnsi" w:hAnsi="Times New Roman" w:cstheme="minorBidi"/>
          <w:sz w:val="28"/>
          <w:szCs w:val="28"/>
        </w:rPr>
        <w:t>, в районе создается рыбоводческий кооператив.</w:t>
      </w:r>
    </w:p>
    <w:p w:rsidR="00F9673B" w:rsidRPr="00F9673B" w:rsidRDefault="00F9673B" w:rsidP="00041F32">
      <w:pPr>
        <w:spacing w:line="269" w:lineRule="auto"/>
        <w:ind w:left="34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       В настоящее время в районе ведется реконструкция и обновление ООО «Динской рыбзавод», занимающееся не только производством товарной рыбы в русловом водоеме, но и выращиванием рыбы в садках. На предприятии осуществляется полный цикл выращивания осетровых рыб от икринки до товарной рыбы, а также  прудовые виды рыб. 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F9673B">
        <w:rPr>
          <w:rFonts w:ascii="Times New Roman" w:hAnsi="Times New Roman"/>
          <w:sz w:val="28"/>
        </w:rPr>
        <w:t xml:space="preserve">В связи с ужесточением мер </w:t>
      </w:r>
      <w:r w:rsidRPr="00F9673B">
        <w:rPr>
          <w:rFonts w:ascii="Times New Roman" w:eastAsiaTheme="minorHAnsi" w:hAnsi="Times New Roman" w:cstheme="minorBidi"/>
          <w:sz w:val="28"/>
        </w:rPr>
        <w:t xml:space="preserve">по предупреждению чрезвычайной ситуации, связанной с распространением АЧС, </w:t>
      </w:r>
      <w:r w:rsidRPr="00F9673B">
        <w:rPr>
          <w:rFonts w:ascii="Times New Roman" w:hAnsi="Times New Roman"/>
          <w:sz w:val="28"/>
        </w:rPr>
        <w:t>поголовье свиней в малых формах хозяйствования ликвидировано и по состоянию на 01.01.18 года полностью отсутствует. В связи с</w:t>
      </w:r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 ликвидацией поголовья свиней возникает необходимость  перехода малых форм хозяйствования на выращивание альтернативных видов животных. </w:t>
      </w:r>
    </w:p>
    <w:p w:rsidR="00F9673B" w:rsidRPr="00B14B1E" w:rsidRDefault="00F9673B" w:rsidP="00B14B1E">
      <w:pPr>
        <w:tabs>
          <w:tab w:val="left" w:pos="284"/>
        </w:tabs>
        <w:spacing w:line="269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14B1E">
        <w:rPr>
          <w:rFonts w:ascii="Times New Roman" w:eastAsia="Times New Roman" w:hAnsi="Times New Roman"/>
          <w:sz w:val="28"/>
          <w:szCs w:val="28"/>
          <w:lang w:eastAsia="ru-RU"/>
        </w:rPr>
        <w:t>Анализ объемов производства продукции, товаров, работ, услуг</w:t>
      </w:r>
      <w:r w:rsidRPr="00B14B1E">
        <w:rPr>
          <w:szCs w:val="28"/>
        </w:rPr>
        <w:t xml:space="preserve">, </w:t>
      </w:r>
      <w:r w:rsidRPr="00B14B1E">
        <w:rPr>
          <w:rFonts w:ascii="Times New Roman" w:eastAsia="Times New Roman" w:hAnsi="Times New Roman"/>
          <w:sz w:val="28"/>
          <w:szCs w:val="28"/>
          <w:lang w:eastAsia="ru-RU"/>
        </w:rPr>
        <w:t>финансовых результатов деятельности.</w:t>
      </w:r>
    </w:p>
    <w:p w:rsidR="00F9673B" w:rsidRPr="00F9673B" w:rsidRDefault="00F9673B" w:rsidP="00B14B1E">
      <w:pPr>
        <w:tabs>
          <w:tab w:val="left" w:pos="993"/>
        </w:tabs>
        <w:spacing w:line="26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ayout w:type="fixed"/>
        <w:tblLook w:val="01E0" w:firstRow="1" w:lastRow="1" w:firstColumn="1" w:lastColumn="1" w:noHBand="0" w:noVBand="0"/>
      </w:tblPr>
      <w:tblGrid>
        <w:gridCol w:w="671"/>
        <w:gridCol w:w="2551"/>
        <w:gridCol w:w="1276"/>
        <w:gridCol w:w="1276"/>
        <w:gridCol w:w="1134"/>
        <w:gridCol w:w="1134"/>
        <w:gridCol w:w="1276"/>
      </w:tblGrid>
      <w:tr w:rsidR="00F9673B" w:rsidRPr="00F9673B" w:rsidTr="00CB51C5">
        <w:tc>
          <w:tcPr>
            <w:tcW w:w="671" w:type="dxa"/>
            <w:vMerge w:val="restart"/>
            <w:shd w:val="clear" w:color="auto" w:fill="C6D9F1" w:themeFill="text2" w:themeFillTint="33"/>
            <w:vAlign w:val="center"/>
            <w:hideMark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967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967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C6D9F1" w:themeFill="text2" w:themeFillTint="33"/>
            <w:vAlign w:val="center"/>
          </w:tcPr>
          <w:p w:rsidR="00F9673B" w:rsidRPr="00F9673B" w:rsidRDefault="00F9673B" w:rsidP="00041F32">
            <w:pPr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041F32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vAlign w:val="center"/>
            <w:hideMark/>
          </w:tcPr>
          <w:p w:rsidR="00F9673B" w:rsidRPr="00F9673B" w:rsidRDefault="00F9673B" w:rsidP="00041F32">
            <w:pPr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  <w:vAlign w:val="center"/>
            <w:hideMark/>
          </w:tcPr>
          <w:p w:rsidR="00F9673B" w:rsidRPr="00F9673B" w:rsidRDefault="00F9673B" w:rsidP="00041F32">
            <w:pPr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  <w:p w:rsidR="00F9673B" w:rsidRPr="00F9673B" w:rsidRDefault="00F9673B" w:rsidP="00041F32">
            <w:pPr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C6D9F1" w:themeFill="text2" w:themeFillTint="33"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041F32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F9673B" w:rsidRPr="00F9673B" w:rsidRDefault="00F9673B" w:rsidP="00041F32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  <w:p w:rsidR="00F9673B" w:rsidRPr="00F9673B" w:rsidRDefault="00F9673B" w:rsidP="00041F32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 xml:space="preserve">2017 год </w:t>
            </w:r>
            <w:proofErr w:type="gramStart"/>
            <w:r w:rsidRPr="00F9673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9673B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F9673B" w:rsidRPr="00F9673B" w:rsidTr="00CB51C5">
        <w:tc>
          <w:tcPr>
            <w:tcW w:w="671" w:type="dxa"/>
            <w:vMerge/>
            <w:shd w:val="clear" w:color="auto" w:fill="C6D9F1" w:themeFill="text2" w:themeFillTint="33"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C6D9F1" w:themeFill="text2" w:themeFillTint="33"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</w:tr>
      <w:tr w:rsidR="00F9673B" w:rsidRPr="00F9673B" w:rsidTr="00CB51C5">
        <w:tc>
          <w:tcPr>
            <w:tcW w:w="671" w:type="dxa"/>
            <w:shd w:val="clear" w:color="auto" w:fill="C6D9F1" w:themeFill="text2" w:themeFillTint="33"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производства, выполненных услуг собственными силами по «чистым» видам экономической деятельности по крупным и средним организациям,  тыс. руб.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F9673B" w:rsidRPr="00F9673B" w:rsidRDefault="00F9673B" w:rsidP="00FF639B">
            <w:pPr>
              <w:widowControl w:val="0"/>
              <w:spacing w:line="269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5 185,0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5 825,2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6 694,9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129,1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673B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</w:tr>
      <w:tr w:rsidR="00F9673B" w:rsidRPr="00F9673B" w:rsidTr="00CB51C5">
        <w:tc>
          <w:tcPr>
            <w:tcW w:w="671" w:type="dxa"/>
            <w:shd w:val="clear" w:color="auto" w:fill="C6D9F1" w:themeFill="text2" w:themeFillTint="33"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9673B">
              <w:rPr>
                <w:rFonts w:ascii="Times New Roman" w:eastAsiaTheme="minorHAnsi" w:hAnsi="Times New Roman" w:cstheme="minorBidi"/>
                <w:sz w:val="24"/>
                <w:szCs w:val="24"/>
              </w:rPr>
              <w:t>2.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F9673B" w:rsidRPr="00F9673B" w:rsidRDefault="00F9673B" w:rsidP="00041F32">
            <w:pPr>
              <w:widowControl w:val="0"/>
              <w:spacing w:line="269" w:lineRule="auto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9673B">
              <w:rPr>
                <w:rFonts w:ascii="Times New Roman" w:eastAsiaTheme="minorHAnsi" w:hAnsi="Times New Roman" w:cstheme="minorBidi"/>
                <w:sz w:val="24"/>
                <w:szCs w:val="24"/>
              </w:rPr>
              <w:t>Объем продукции сельского хозяйства всех сельскохозяйственных товаропроизводителей, млн. руб.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9673B">
              <w:rPr>
                <w:rFonts w:ascii="Times New Roman" w:eastAsiaTheme="minorHAnsi" w:hAnsi="Times New Roman" w:cstheme="minorBidi"/>
                <w:sz w:val="24"/>
                <w:szCs w:val="24"/>
              </w:rPr>
              <w:t>11 492,4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ind w:right="-108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9673B">
              <w:rPr>
                <w:rFonts w:ascii="Times New Roman" w:eastAsiaTheme="minorHAnsi" w:hAnsi="Times New Roman" w:cstheme="minorBidi"/>
                <w:sz w:val="24"/>
                <w:szCs w:val="24"/>
              </w:rPr>
              <w:t>13 078,0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9673B">
              <w:rPr>
                <w:rFonts w:ascii="Times New Roman" w:eastAsiaTheme="minorHAnsi" w:hAnsi="Times New Roman" w:cstheme="minorBidi"/>
                <w:sz w:val="24"/>
                <w:szCs w:val="24"/>
              </w:rPr>
              <w:t>13 403,4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9673B">
              <w:rPr>
                <w:rFonts w:ascii="Times New Roman" w:eastAsiaTheme="minorHAnsi" w:hAnsi="Times New Roman" w:cstheme="minorBidi"/>
                <w:sz w:val="24"/>
                <w:szCs w:val="24"/>
              </w:rPr>
              <w:t>116,6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F9673B" w:rsidRPr="00F9673B" w:rsidRDefault="00F9673B" w:rsidP="00FF639B">
            <w:pPr>
              <w:widowControl w:val="0"/>
              <w:spacing w:line="269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F9673B">
              <w:rPr>
                <w:rFonts w:ascii="Times New Roman" w:eastAsiaTheme="minorHAnsi" w:hAnsi="Times New Roman" w:cstheme="minorBidi"/>
                <w:sz w:val="24"/>
                <w:szCs w:val="24"/>
              </w:rPr>
              <w:t>102,5</w:t>
            </w:r>
          </w:p>
        </w:tc>
      </w:tr>
    </w:tbl>
    <w:p w:rsidR="00F9673B" w:rsidRPr="00F9673B" w:rsidRDefault="00F9673B" w:rsidP="00041F32">
      <w:pPr>
        <w:spacing w:line="269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73B" w:rsidRPr="00F9673B" w:rsidRDefault="00F9673B" w:rsidP="00041F32">
      <w:pPr>
        <w:spacing w:line="269" w:lineRule="auto"/>
        <w:ind w:right="-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Объём отгруженной продукции собственного производства, выполненных работ и услуг крупными и средними сельскохозяйственными организациями за январь–декабрь  2017 года увеличился к соответствующему периоду 2016 года на 14,9 </w:t>
      </w:r>
      <w:r w:rsidRPr="00F967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%</w:t>
      </w:r>
      <w:r w:rsidRPr="00F9673B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,</w:t>
      </w: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составил </w:t>
      </w:r>
      <w:r w:rsidRPr="00F9673B">
        <w:rPr>
          <w:rFonts w:ascii="Times New Roman" w:eastAsiaTheme="minorHAnsi" w:hAnsi="Times New Roman"/>
          <w:color w:val="000000" w:themeColor="text1"/>
          <w:sz w:val="28"/>
        </w:rPr>
        <w:t xml:space="preserve">6 694 913 </w:t>
      </w:r>
      <w:r w:rsidRPr="00F967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тыс. руб</w:t>
      </w: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F9673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Для более успешного развития отрасли  растениеводства  и повышения её эффективности в  2017 году  продолжилось  сотрудничество с ведущими </w:t>
      </w:r>
      <w:r w:rsidRPr="00F9673B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учёными</w:t>
      </w: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 ФГБОУ </w:t>
      </w:r>
      <w:proofErr w:type="gramStart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 « Кубанский  государственный  аграрный университет им. И.Т. Трубилина»</w:t>
      </w:r>
      <w:r w:rsidRPr="00F9673B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  </w:t>
      </w:r>
      <w:r w:rsidRPr="00F96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муниципальной программы «Развитие сельского хозяйства» 16.02.2017 года  проведен    обучающий семинар-совещание на тему: «Научные основы формирования высокопродуктивных </w:t>
      </w:r>
      <w:proofErr w:type="spellStart"/>
      <w:r w:rsidRPr="00F96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агроценозов</w:t>
      </w:r>
      <w:proofErr w:type="spellEnd"/>
      <w:r w:rsidRPr="00F96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озимых колосовых культур». </w:t>
      </w:r>
      <w:r w:rsidRPr="00F9673B">
        <w:rPr>
          <w:rFonts w:ascii="Times New Roman" w:eastAsiaTheme="minorHAnsi" w:hAnsi="Times New Roman" w:cstheme="minorBidi"/>
          <w:sz w:val="28"/>
          <w:szCs w:val="28"/>
        </w:rPr>
        <w:t xml:space="preserve"> В рамках обмена опытом работы и в целях перспективного планирования в июне был проведен районный смотр культуры земледелия и готовности хозяйств к уборке урожая зерновых колосовых и зернобобовых культур также с участием ученых.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9673B">
        <w:rPr>
          <w:rFonts w:ascii="Times New Roman" w:eastAsiaTheme="minorHAnsi" w:hAnsi="Times New Roman" w:cstheme="minorBidi"/>
          <w:bCs/>
          <w:sz w:val="28"/>
        </w:rPr>
        <w:t xml:space="preserve">Большая  работа  проведена совместно с сельскими поселениями по организации участия   малых форм хозяйствования  в  </w:t>
      </w:r>
      <w:r w:rsidRPr="00F9673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VII</w:t>
      </w:r>
      <w:r w:rsidRPr="00F967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</w:t>
      </w:r>
      <w:r w:rsidRPr="00F9673B">
        <w:rPr>
          <w:rFonts w:ascii="Times New Roman" w:eastAsiaTheme="minorHAnsi" w:hAnsi="Times New Roman" w:cstheme="minorBidi"/>
          <w:bCs/>
          <w:sz w:val="28"/>
        </w:rPr>
        <w:t xml:space="preserve">гропромышленной выставке «Кубанская ярмарка -2017», в результате от Динского района на ярмарке  было 56  участников. </w:t>
      </w:r>
    </w:p>
    <w:p w:rsidR="00F9673B" w:rsidRPr="00F9673B" w:rsidRDefault="00F9673B" w:rsidP="00041F32">
      <w:pPr>
        <w:spacing w:line="269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9673B">
        <w:rPr>
          <w:rFonts w:ascii="Times New Roman" w:eastAsiaTheme="minorHAnsi" w:hAnsi="Times New Roman"/>
          <w:sz w:val="28"/>
          <w:szCs w:val="28"/>
        </w:rPr>
        <w:t xml:space="preserve">Динской район  по итогам ярмарки занял 1 место в кластере «Переработка и производство продовольственных товаров и биопродуктов» и  награжден дипломом </w:t>
      </w:r>
      <w:r w:rsidRPr="00F9673B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F9673B">
        <w:rPr>
          <w:rFonts w:ascii="Times New Roman" w:eastAsiaTheme="minorHAnsi" w:hAnsi="Times New Roman"/>
          <w:sz w:val="28"/>
          <w:szCs w:val="28"/>
        </w:rPr>
        <w:t xml:space="preserve"> степени.  </w:t>
      </w:r>
    </w:p>
    <w:p w:rsidR="00F9673B" w:rsidRPr="00F9673B" w:rsidRDefault="00F9673B" w:rsidP="00041F32">
      <w:pPr>
        <w:spacing w:line="269" w:lineRule="auto"/>
        <w:ind w:right="87" w:firstLine="370"/>
        <w:jc w:val="both"/>
        <w:rPr>
          <w:rFonts w:ascii="Times New Roman" w:eastAsiaTheme="minorHAnsi" w:hAnsi="Times New Roman"/>
          <w:sz w:val="28"/>
          <w:szCs w:val="28"/>
        </w:rPr>
      </w:pPr>
      <w:r w:rsidRPr="00F9673B">
        <w:rPr>
          <w:rFonts w:ascii="Times New Roman" w:eastAsiaTheme="minorHAnsi" w:hAnsi="Times New Roman" w:cstheme="minorBidi"/>
          <w:color w:val="000000" w:themeColor="text1"/>
          <w:sz w:val="28"/>
          <w:szCs w:val="28"/>
          <w:shd w:val="clear" w:color="auto" w:fill="FFFFFF"/>
        </w:rPr>
        <w:t xml:space="preserve">    На территории муниципального образования Динской район по состоянию на 01.01.2018 года  действует 7 сельскохозяйственных рынка (ярмарок) (+ 1  к соответствующему уровню 2017 года) и 1 ярмарка «выходного дня» в ст. Динской. Количество торговых мест для малых форм хозяйствования на 01.01.2018 года составляет 56 (+ 2 места  к соответствующему уровню 2016 года). </w:t>
      </w:r>
      <w:r w:rsidRPr="00F9673B">
        <w:rPr>
          <w:rFonts w:ascii="Times New Roman" w:eastAsiaTheme="minorHAnsi" w:hAnsi="Times New Roman" w:cstheme="minorBidi"/>
          <w:sz w:val="28"/>
        </w:rPr>
        <w:t>Проводится постоянная  работа, направленная на привлечение большего числа товаропроизводителей на ярмарки Динского района. Сельскохозяйственная продукция, представленная на ярмарке,   реализуется  в среднем по ценам  на 10-20 % ниже рыночных цен.</w:t>
      </w:r>
    </w:p>
    <w:p w:rsidR="00F9673B" w:rsidRPr="00F9673B" w:rsidRDefault="00F9673B" w:rsidP="00041F32">
      <w:pPr>
        <w:spacing w:line="269" w:lineRule="auto"/>
        <w:ind w:right="87" w:firstLine="370"/>
        <w:jc w:val="both"/>
        <w:rPr>
          <w:rFonts w:ascii="Times New Roman" w:eastAsiaTheme="minorHAnsi" w:hAnsi="Times New Roman"/>
          <w:sz w:val="28"/>
        </w:rPr>
      </w:pPr>
      <w:r w:rsidRPr="00F9673B">
        <w:rPr>
          <w:rFonts w:ascii="Times New Roman" w:eastAsiaTheme="minorHAnsi" w:hAnsi="Times New Roman"/>
          <w:sz w:val="28"/>
        </w:rPr>
        <w:t xml:space="preserve">   В рамках  муниципальной программы муниципального  образования Динской район  «Развитие сельского хозяйства» на осуществление отдельных</w:t>
      </w:r>
      <w:r w:rsidRPr="00F9673B">
        <w:rPr>
          <w:rFonts w:ascii="Times New Roman" w:eastAsiaTheme="minorHAnsi" w:hAnsi="Times New Roman" w:cstheme="minorBidi"/>
          <w:sz w:val="28"/>
        </w:rPr>
        <w:t xml:space="preserve">  </w:t>
      </w:r>
      <w:r w:rsidRPr="00F9673B">
        <w:rPr>
          <w:rFonts w:ascii="Times New Roman" w:eastAsiaTheme="minorHAnsi" w:hAnsi="Times New Roman"/>
          <w:sz w:val="28"/>
        </w:rPr>
        <w:t xml:space="preserve">государственных полномочий по поддержке сельскохозяйственного производства в части предоставления субсидий гражданам, ведущим ЛПХ, </w:t>
      </w:r>
      <w:proofErr w:type="gramStart"/>
      <w:r w:rsidRPr="00F9673B">
        <w:rPr>
          <w:rFonts w:ascii="Times New Roman" w:eastAsiaTheme="minorHAnsi" w:hAnsi="Times New Roman"/>
          <w:sz w:val="28"/>
        </w:rPr>
        <w:t>К(</w:t>
      </w:r>
      <w:proofErr w:type="gramEnd"/>
      <w:r w:rsidRPr="00F9673B">
        <w:rPr>
          <w:rFonts w:ascii="Times New Roman" w:eastAsiaTheme="minorHAnsi" w:hAnsi="Times New Roman"/>
          <w:sz w:val="28"/>
        </w:rPr>
        <w:t>Ф)Х, индивидуальным предпринимателям, ведущим деятельность в области сельскохозяйственного производства из краевого бюджета выделено 9 939 100 руб.</w:t>
      </w:r>
    </w:p>
    <w:p w:rsidR="00F9673B" w:rsidRPr="00F9673B" w:rsidRDefault="00F9673B" w:rsidP="00041F32">
      <w:pPr>
        <w:spacing w:line="269" w:lineRule="auto"/>
        <w:ind w:right="87" w:firstLine="370"/>
        <w:jc w:val="both"/>
        <w:rPr>
          <w:rFonts w:ascii="Times New Roman" w:eastAsiaTheme="minorHAnsi" w:hAnsi="Times New Roman"/>
          <w:sz w:val="28"/>
        </w:rPr>
      </w:pPr>
      <w:r w:rsidRPr="00F9673B">
        <w:rPr>
          <w:rFonts w:ascii="Times New Roman" w:eastAsiaTheme="minorHAnsi" w:hAnsi="Times New Roman"/>
          <w:sz w:val="28"/>
        </w:rPr>
        <w:t xml:space="preserve">  В 2017 году  субсидии выплачены 21 </w:t>
      </w:r>
      <w:r w:rsidRPr="00FF639B">
        <w:rPr>
          <w:rFonts w:ascii="Times New Roman" w:eastAsiaTheme="minorHAnsi" w:hAnsi="Times New Roman"/>
          <w:sz w:val="28"/>
        </w:rPr>
        <w:t>получателю   в сумме 9 939 100  руб., что составляет 100 %  к годовому объему выделенных субвенций</w:t>
      </w:r>
      <w:r w:rsidRPr="00F9673B">
        <w:rPr>
          <w:rFonts w:ascii="Times New Roman" w:eastAsiaTheme="minorHAnsi" w:hAnsi="Times New Roman"/>
          <w:sz w:val="28"/>
        </w:rPr>
        <w:t xml:space="preserve"> из краевого бюджета, в том числе 14 личных подсобных хозяйств получили 1 757 946,10 руб., 7 ИП Г</w:t>
      </w:r>
      <w:proofErr w:type="gramStart"/>
      <w:r w:rsidRPr="00F9673B">
        <w:rPr>
          <w:rFonts w:ascii="Times New Roman" w:eastAsiaTheme="minorHAnsi" w:hAnsi="Times New Roman"/>
          <w:sz w:val="28"/>
        </w:rPr>
        <w:t>К(</w:t>
      </w:r>
      <w:proofErr w:type="gramEnd"/>
      <w:r w:rsidRPr="00F9673B">
        <w:rPr>
          <w:rFonts w:ascii="Times New Roman" w:eastAsiaTheme="minorHAnsi" w:hAnsi="Times New Roman"/>
          <w:sz w:val="28"/>
        </w:rPr>
        <w:t>Ф)Х – 8 181 153,90 руб.</w:t>
      </w:r>
    </w:p>
    <w:p w:rsidR="00F9673B" w:rsidRPr="00F9673B" w:rsidRDefault="00F9673B" w:rsidP="00041F32">
      <w:pPr>
        <w:spacing w:line="269" w:lineRule="auto"/>
        <w:ind w:right="87" w:firstLine="370"/>
        <w:jc w:val="both"/>
        <w:rPr>
          <w:rFonts w:ascii="Times New Roman" w:eastAsiaTheme="minorHAnsi" w:hAnsi="Times New Roman"/>
          <w:sz w:val="28"/>
        </w:rPr>
      </w:pPr>
      <w:r w:rsidRPr="00F9673B">
        <w:rPr>
          <w:rFonts w:ascii="Times New Roman" w:eastAsiaTheme="minorHAnsi" w:hAnsi="Times New Roman"/>
          <w:sz w:val="28"/>
        </w:rPr>
        <w:t xml:space="preserve"> Из них:   субсидии на возмещение части затрат, понесенных на строительство  27 теплиц  (площадью 25 172,6 кв. м) для ведения овощеводства защищенного грунта  получили  14  получателей  на</w:t>
      </w:r>
      <w:r w:rsidR="00FF639B">
        <w:rPr>
          <w:rFonts w:ascii="Times New Roman" w:eastAsiaTheme="minorHAnsi" w:hAnsi="Times New Roman"/>
          <w:sz w:val="28"/>
        </w:rPr>
        <w:t xml:space="preserve"> общую сумму  6 624 910,33 руб.</w:t>
      </w:r>
      <w:r w:rsidRPr="00F9673B">
        <w:rPr>
          <w:rFonts w:ascii="Times New Roman" w:eastAsiaTheme="minorHAnsi" w:hAnsi="Times New Roman"/>
          <w:sz w:val="28"/>
        </w:rPr>
        <w:t xml:space="preserve"> </w:t>
      </w:r>
    </w:p>
    <w:p w:rsidR="009342DD" w:rsidRDefault="00F9673B" w:rsidP="009342DD">
      <w:pPr>
        <w:spacing w:line="269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целях обеспечения функционирования достаточного числа участников АПК, развития конкуренции между ними, повышения эффективности их производств необходимо продолжение реализации комплекса мероприятий в рамках государственной  программы Краснодарского края «Развитие сельского хозяйства и регулирование рынков сельскохозяйственной продукции, сырья и продовольствия», которые направлены на развитие инфраструктуры товарных рынков, обеспечение доступа товаропроизводителей к рынкам сельскохозяйственной продукции, финансовым и производственным ресурсам для формирования экономически активных</w:t>
      </w:r>
      <w:proofErr w:type="gramEnd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субъектов агробизнеса, расширение каналов сбыта сельскохозяйственной продукции, организацию сети заготовительных пунктов и торговых павильонов сельскохозяйственной продукции, оптовых сельскохозяйственных продовольственных рынков, развитие системы информационных услуг.</w:t>
      </w:r>
    </w:p>
    <w:p w:rsidR="00F9673B" w:rsidRPr="009342DD" w:rsidRDefault="009342DD" w:rsidP="009342DD">
      <w:pPr>
        <w:spacing w:line="269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к основным проблемам развития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сельхозрынка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можно отнести </w:t>
      </w:r>
      <w:r w:rsidRPr="009342DD">
        <w:rPr>
          <w:rFonts w:ascii="Times New Roman" w:eastAsia="Times New Roman" w:hAnsi="Times New Roman"/>
          <w:sz w:val="28"/>
          <w:szCs w:val="28"/>
          <w:lang w:eastAsia="ru-RU"/>
        </w:rPr>
        <w:t xml:space="preserve"> диспаритет цен на сельхозпродукцию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энергоносители, </w:t>
      </w:r>
      <w:r w:rsidRPr="009342D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распространение вируса африканской чумы  свиней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342DD">
        <w:rPr>
          <w:rFonts w:ascii="Times New Roman" w:eastAsia="Times New Roman" w:hAnsi="Times New Roman"/>
          <w:sz w:val="28"/>
          <w:szCs w:val="28"/>
          <w:lang w:eastAsia="ru-RU"/>
        </w:rPr>
        <w:t xml:space="preserve"> низкий уровень племенной работы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животноводстве, </w:t>
      </w:r>
      <w:r w:rsidRPr="009342DD">
        <w:rPr>
          <w:rFonts w:ascii="Times New Roman" w:eastAsia="Times New Roman" w:hAnsi="Times New Roman"/>
          <w:iCs/>
          <w:sz w:val="28"/>
          <w:szCs w:val="28"/>
          <w:lang w:eastAsia="ru-RU"/>
        </w:rPr>
        <w:t>низкий уровень внедрения передовых (инновационных) технологий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сельскохозяйственной отрасли.</w:t>
      </w:r>
    </w:p>
    <w:p w:rsidR="00F9673B" w:rsidRPr="00F9673B" w:rsidRDefault="00F9673B" w:rsidP="00041F32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Дополнительно необходима реализация мер по развитию транспортного обслуживания, обеспечению взаимодействия, сотрудничества производителей и переработчиков сельскохозяйственной продукции, расширение рынков сбыта продукции </w:t>
      </w:r>
      <w:proofErr w:type="spellStart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сельхозтоваропроизводителей</w:t>
      </w:r>
      <w:proofErr w:type="spellEnd"/>
      <w:r w:rsidRPr="00F9673B">
        <w:rPr>
          <w:rFonts w:ascii="Times New Roman" w:eastAsia="Times New Roman" w:hAnsi="Times New Roman"/>
          <w:sz w:val="28"/>
          <w:szCs w:val="28"/>
          <w:lang w:eastAsia="ru-RU"/>
        </w:rPr>
        <w:t>, в том числе на сельскохозяйственных и кооперативных рынках и ярмарках.</w:t>
      </w:r>
    </w:p>
    <w:p w:rsidR="00C610DA" w:rsidRDefault="00C610DA" w:rsidP="001B0E44">
      <w:pPr>
        <w:spacing w:line="269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1B0E44" w:rsidRDefault="00BE47F1" w:rsidP="001B0E44">
      <w:pPr>
        <w:spacing w:line="269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73536B">
        <w:rPr>
          <w:rFonts w:ascii="Times New Roman" w:hAnsi="Times New Roman"/>
          <w:b/>
          <w:sz w:val="28"/>
          <w:szCs w:val="28"/>
        </w:rPr>
        <w:t>ынок бытовых услуг</w:t>
      </w:r>
    </w:p>
    <w:p w:rsidR="00CB51C5" w:rsidRPr="00CB51C5" w:rsidRDefault="00CB51C5" w:rsidP="00CB51C5">
      <w:pPr>
        <w:widowControl w:val="0"/>
        <w:tabs>
          <w:tab w:val="left" w:pos="9720"/>
        </w:tabs>
        <w:spacing w:before="6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оказания платных услуг населению занято свыше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B51C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B51C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хозяйствующих субъектов, из них 98% - это субъекты малого бизнеса, которые в основном предоставляют бытовые услуги.</w:t>
      </w:r>
    </w:p>
    <w:p w:rsidR="00CB51C5" w:rsidRPr="00CB51C5" w:rsidRDefault="00CB51C5" w:rsidP="00CB51C5">
      <w:pPr>
        <w:widowControl w:val="0"/>
        <w:tabs>
          <w:tab w:val="left" w:pos="9720"/>
        </w:tabs>
        <w:spacing w:before="6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отчетном году объем оказанных бытовых услуг по полному кругу достиг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B51C5">
        <w:rPr>
          <w:rFonts w:ascii="Times New Roman" w:eastAsia="Times New Roman" w:hAnsi="Times New Roman"/>
          <w:sz w:val="28"/>
          <w:szCs w:val="28"/>
          <w:lang w:eastAsia="ru-RU"/>
        </w:rPr>
        <w:t>65,0 млн. рублей, темп роста в сравнении с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CB51C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годом в сопоставимых ценах –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B51C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B51C5">
        <w:rPr>
          <w:rFonts w:ascii="Times New Roman" w:eastAsia="Times New Roman" w:hAnsi="Times New Roman"/>
          <w:sz w:val="28"/>
          <w:szCs w:val="28"/>
          <w:lang w:eastAsia="ru-RU"/>
        </w:rPr>
        <w:t xml:space="preserve">%. </w:t>
      </w:r>
    </w:p>
    <w:p w:rsidR="00D438FB" w:rsidRDefault="00CB51C5" w:rsidP="00CB51C5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Положительной тенденцией является ежегодный рост потребления бытовых услуг.</w:t>
      </w:r>
    </w:p>
    <w:p w:rsidR="00CB51C5" w:rsidRPr="00CB51C5" w:rsidRDefault="00CB51C5" w:rsidP="00CB51C5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Бытовые услуги оцениваются потребителем, прежде всего, по качеству и видовому составу услуг, которые предлагаются населению. Жителям района оказываются все виды социально значимых услуг.  </w:t>
      </w:r>
      <w:proofErr w:type="gramStart"/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общей структуре бытовых услуг отчетного года наибольший удельный вес приходится на услуги по ремонту и техническому обслуживанию автомототранспортных средств – 14,4%, ритуальные услуги –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,4%, услуги парикмахерских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%. </w:t>
      </w: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Отмечается рост заказов на ремонт и изготовление мебели, ремонт и пошив швейных и трикотажных изделий, обуви, ремонт технически сложных товаров, фотоуслуги и др. Наиболее широкий спектр бытовых услуг оказывается в крупных населенных пунктах</w:t>
      </w:r>
      <w:proofErr w:type="gramEnd"/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Уровень бытового обслуживания населения района не в полной мере соответствует возрастающим потребностям в бытовых услугах. Качество услуг не всегда отвечает необходимым требованиям, ограничен перечень предоставляемых населению бытовых услуг, особенно в отдаленных населенных пунктах. Техническое оснащение предприятий службы быта находится на низком уровне.</w:t>
      </w:r>
    </w:p>
    <w:p w:rsidR="00232AAA" w:rsidRPr="00CB51C5" w:rsidRDefault="00CB51C5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районе осуществляют деятельность свыше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</w:t>
      </w:r>
      <w:r w:rsid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объектов сферы бытовых услуг</w:t>
      </w:r>
      <w:r w:rsid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32AAA" w:rsidRP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32AAA"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юридических лиц – 23</w:t>
      </w:r>
      <w:r w:rsid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32AAA"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индивидуальных предпринимателей </w:t>
      </w:r>
      <w:r w:rsid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232AAA"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265</w:t>
      </w:r>
      <w:r w:rsid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232AAA" w:rsidRPr="00232AA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232AAA" w:rsidRPr="00CB51C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 том числе по каждому виду услуг: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Ремонт и пошив обуви – 12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Ремонт и индивидуальный пошив швейных изделий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Ремонт бытовой радиоэлектронной аппаратуры – 15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Ремонт бытовых машин и приборов – 5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Ремонт и изготовление металлоизделий, ключей, часов, ювелирных изделий – 22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Ремонт и изготовление мебели – 11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химической чистки  –3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прачечных – 1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Ремонтно-строительные услуги – 9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фотоателье – 13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бань (саун) и душевых – 8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парикмахерских (салонов красоты) – 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проката – 2</w:t>
      </w:r>
    </w:p>
    <w:p w:rsidR="00232AAA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Ритуальные услуги –25</w:t>
      </w:r>
    </w:p>
    <w:p w:rsidR="00232AAA" w:rsidRPr="00CB51C5" w:rsidRDefault="00232AAA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Прочие виды бытовых услуг – 9</w:t>
      </w:r>
    </w:p>
    <w:p w:rsidR="00CB51C5" w:rsidRDefault="00CB51C5" w:rsidP="00CB51C5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Кроме того, </w:t>
      </w:r>
      <w:r w:rsid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муниципальных предприятий ЖКХ </w:t>
      </w:r>
      <w:r w:rsid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232AAA" w:rsidRP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МООО «Мичуринское ЖКХ»</w:t>
      </w:r>
      <w:r w:rsid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32AAA" w:rsidRP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МУП «Юг»</w:t>
      </w:r>
      <w:r w:rsid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32AAA" w:rsidRP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МУП «Динское»</w:t>
      </w:r>
      <w:r w:rsid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232AAA" w:rsidRPr="00232AAA">
        <w:rPr>
          <w:rFonts w:ascii="Times New Roman" w:hAnsi="Times New Roman"/>
          <w:sz w:val="28"/>
          <w:szCs w:val="28"/>
        </w:rPr>
        <w:t xml:space="preserve"> </w:t>
      </w:r>
      <w:r w:rsidR="00232AAA" w:rsidRP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МУП ЖКХ Нововеличковское</w:t>
      </w:r>
      <w:r w:rsid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232AAA" w:rsidRPr="00232AAA">
        <w:rPr>
          <w:rFonts w:ascii="Times New Roman" w:hAnsi="Times New Roman"/>
          <w:sz w:val="28"/>
          <w:szCs w:val="28"/>
        </w:rPr>
        <w:t xml:space="preserve"> </w:t>
      </w:r>
      <w:r w:rsidR="00232AAA" w:rsidRP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МООО «Пластуновское ЖКХ»</w:t>
      </w:r>
      <w:r w:rsidR="00232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B5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дополнительно оказывают населению бытовые услуги.</w:t>
      </w:r>
    </w:p>
    <w:p w:rsidR="00232AAA" w:rsidRDefault="00CB51C5" w:rsidP="00232AAA">
      <w:pPr>
        <w:tabs>
          <w:tab w:val="left" w:pos="9720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1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2AAA" w:rsidRPr="00232AAA">
        <w:rPr>
          <w:rFonts w:ascii="Times New Roman" w:eastAsia="Times New Roman" w:hAnsi="Times New Roman"/>
          <w:sz w:val="28"/>
          <w:szCs w:val="28"/>
          <w:lang w:eastAsia="ru-RU"/>
        </w:rPr>
        <w:t xml:space="preserve">Емкость сети бытового обслуживания населения по району составляет </w:t>
      </w:r>
      <w:r w:rsidR="00232AA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32AAA" w:rsidRPr="00232AAA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места на 1000 жителей. Самый высокий уровень данного показателя отмечается в Динском сельском поселении – </w:t>
      </w:r>
      <w:r w:rsidR="00232AA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32AAA" w:rsidRPr="00232AAA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мест. В </w:t>
      </w:r>
      <w:r w:rsidR="00232AAA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="00232AAA" w:rsidRPr="00232AA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сельских поселениях уровень обеспеченности бытовыми услугами ниже </w:t>
      </w:r>
      <w:proofErr w:type="spellStart"/>
      <w:r w:rsidR="00232AAA" w:rsidRPr="00232AAA">
        <w:rPr>
          <w:rFonts w:ascii="Times New Roman" w:eastAsia="Times New Roman" w:hAnsi="Times New Roman"/>
          <w:sz w:val="28"/>
          <w:szCs w:val="28"/>
          <w:lang w:eastAsia="ru-RU"/>
        </w:rPr>
        <w:t>среднерайонного</w:t>
      </w:r>
      <w:proofErr w:type="spellEnd"/>
      <w:r w:rsidR="00232AAA" w:rsidRPr="00232AAA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значения.</w:t>
      </w:r>
    </w:p>
    <w:p w:rsidR="00232AAA" w:rsidRDefault="00232AAA" w:rsidP="00232AAA">
      <w:pPr>
        <w:tabs>
          <w:tab w:val="left" w:pos="9720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160"/>
        <w:gridCol w:w="1980"/>
        <w:gridCol w:w="2160"/>
      </w:tblGrid>
      <w:tr w:rsidR="00232AAA" w:rsidRPr="00232AAA" w:rsidTr="00D6681C">
        <w:tc>
          <w:tcPr>
            <w:tcW w:w="3528" w:type="dxa"/>
            <w:vMerge w:val="restart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</w:t>
            </w:r>
          </w:p>
        </w:tc>
        <w:tc>
          <w:tcPr>
            <w:tcW w:w="6300" w:type="dxa"/>
            <w:gridSpan w:val="3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Обеспеченность населения услугами бытового обслуживания</w:t>
            </w:r>
          </w:p>
          <w:p w:rsidR="00232AAA" w:rsidRPr="00232AAA" w:rsidRDefault="00232AAA" w:rsidP="00232AAA">
            <w:pPr>
              <w:tabs>
                <w:tab w:val="left" w:pos="9720"/>
              </w:tabs>
              <w:ind w:firstLine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(количество рабочих мест на 1000 жителей)</w:t>
            </w:r>
          </w:p>
        </w:tc>
      </w:tr>
      <w:tr w:rsidR="00232AAA" w:rsidRPr="00232AAA" w:rsidTr="00D6681C">
        <w:tc>
          <w:tcPr>
            <w:tcW w:w="3528" w:type="dxa"/>
            <w:vMerge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</w:t>
            </w: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980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160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32AAA" w:rsidRPr="00232AAA" w:rsidTr="00D6681C">
        <w:tc>
          <w:tcPr>
            <w:tcW w:w="3528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по району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232AAA" w:rsidRPr="00232AAA" w:rsidTr="00D6681C">
        <w:tc>
          <w:tcPr>
            <w:tcW w:w="3528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2AAA" w:rsidRPr="00232AAA" w:rsidTr="00D6681C">
        <w:trPr>
          <w:trHeight w:val="387"/>
        </w:trPr>
        <w:tc>
          <w:tcPr>
            <w:tcW w:w="3528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Васюринское сельское поселение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32AAA" w:rsidRPr="00232AAA" w:rsidTr="00D6681C">
        <w:tc>
          <w:tcPr>
            <w:tcW w:w="3528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Динское сельское поселение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232AAA" w:rsidRPr="00232AAA" w:rsidTr="00D6681C">
        <w:tc>
          <w:tcPr>
            <w:tcW w:w="3528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Красносельское сельское поселение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4178D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32AAA" w:rsidRPr="00232AAA" w:rsidTr="00D6681C">
        <w:tc>
          <w:tcPr>
            <w:tcW w:w="3528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Мичуринское сельское поселение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4178D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32AAA" w:rsidRPr="00232AAA" w:rsidTr="00D6681C">
        <w:tc>
          <w:tcPr>
            <w:tcW w:w="3528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Нововеличковское сельское поселение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4178D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32AAA" w:rsidRPr="00232AAA" w:rsidTr="00D6681C">
        <w:tc>
          <w:tcPr>
            <w:tcW w:w="3528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Новотитаровское сельское поселение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232AAA" w:rsidRPr="00232AAA" w:rsidTr="00D6681C">
        <w:tc>
          <w:tcPr>
            <w:tcW w:w="3528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Первореченское</w:t>
            </w:r>
            <w:proofErr w:type="spellEnd"/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32AAA" w:rsidRPr="00232AAA" w:rsidTr="00D6681C">
        <w:tc>
          <w:tcPr>
            <w:tcW w:w="3528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Пластуновское сельское поселение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32AAA" w:rsidRPr="00232AAA" w:rsidTr="00D6681C">
        <w:tc>
          <w:tcPr>
            <w:tcW w:w="3528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Старомышастовское</w:t>
            </w:r>
            <w:proofErr w:type="spellEnd"/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4178D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32AAA" w:rsidRPr="00232AAA" w:rsidTr="00D6681C">
        <w:tc>
          <w:tcPr>
            <w:tcW w:w="3528" w:type="dxa"/>
            <w:shd w:val="clear" w:color="auto" w:fill="CCFFCC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Южно-Кубанское сельское поселение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32AAA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shd w:val="clear" w:color="auto" w:fill="FFFF99"/>
          </w:tcPr>
          <w:p w:rsidR="00232AAA" w:rsidRPr="00232AAA" w:rsidRDefault="0024178D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60" w:type="dxa"/>
            <w:shd w:val="clear" w:color="auto" w:fill="FFFF99"/>
          </w:tcPr>
          <w:p w:rsidR="00232AAA" w:rsidRPr="00232AAA" w:rsidRDefault="0024178D" w:rsidP="00232AAA">
            <w:pPr>
              <w:tabs>
                <w:tab w:val="left" w:pos="9720"/>
              </w:tabs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232AAA" w:rsidRPr="00232AAA" w:rsidRDefault="00232AAA" w:rsidP="00232AAA">
      <w:pPr>
        <w:tabs>
          <w:tab w:val="left" w:pos="9720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1C5" w:rsidRPr="00CB51C5" w:rsidRDefault="00CB51C5" w:rsidP="00232AAA">
      <w:pPr>
        <w:spacing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51C5" w:rsidRPr="00BE47F1" w:rsidRDefault="00CB51C5" w:rsidP="00CB51C5">
      <w:pPr>
        <w:spacing w:line="269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B0E44" w:rsidRPr="00BE47F1" w:rsidRDefault="0073536B" w:rsidP="001B0E44">
      <w:pPr>
        <w:spacing w:line="269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1B0E44" w:rsidRPr="00BE47F1">
        <w:rPr>
          <w:rFonts w:ascii="Times New Roman" w:hAnsi="Times New Roman"/>
          <w:b/>
          <w:sz w:val="28"/>
          <w:szCs w:val="28"/>
        </w:rPr>
        <w:t>ынок санаторно-</w:t>
      </w:r>
      <w:r>
        <w:rPr>
          <w:rFonts w:ascii="Times New Roman" w:hAnsi="Times New Roman"/>
          <w:b/>
          <w:sz w:val="28"/>
          <w:szCs w:val="28"/>
        </w:rPr>
        <w:t>курортных и туристических услуг.</w:t>
      </w:r>
    </w:p>
    <w:p w:rsidR="00CD03B8" w:rsidRDefault="00BE47F1" w:rsidP="00BE47F1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7F1">
        <w:rPr>
          <w:rFonts w:ascii="Times New Roman" w:hAnsi="Times New Roman"/>
          <w:sz w:val="28"/>
          <w:szCs w:val="28"/>
        </w:rPr>
        <w:t xml:space="preserve">По территории района протекает три реки, которые пригодны для </w:t>
      </w:r>
      <w:proofErr w:type="spellStart"/>
      <w:r w:rsidRPr="00BE47F1">
        <w:rPr>
          <w:rFonts w:ascii="Times New Roman" w:hAnsi="Times New Roman"/>
          <w:sz w:val="28"/>
          <w:szCs w:val="28"/>
        </w:rPr>
        <w:t>рыбохозяйственных</w:t>
      </w:r>
      <w:proofErr w:type="spellEnd"/>
      <w:r w:rsidRPr="00BE47F1">
        <w:rPr>
          <w:rFonts w:ascii="Times New Roman" w:hAnsi="Times New Roman"/>
          <w:sz w:val="28"/>
          <w:szCs w:val="28"/>
        </w:rPr>
        <w:t xml:space="preserve"> целей и развития рекреационных зон. Район имеет широко развитое автодорожное сообщение: по его территории проходят автомобильные дороги федерального и краевого значения, 3 железнодорожные магистрали общегосударственного значения. </w:t>
      </w:r>
    </w:p>
    <w:p w:rsidR="0073536B" w:rsidRPr="0073536B" w:rsidRDefault="0073536B" w:rsidP="0073536B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36B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Динской район осуществляют деятельность 12 средств размещения на 325 койко-мест (141 номер). </w:t>
      </w:r>
    </w:p>
    <w:p w:rsidR="0073536B" w:rsidRPr="0073536B" w:rsidRDefault="0073536B" w:rsidP="0073536B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36B">
        <w:rPr>
          <w:rFonts w:ascii="Times New Roman" w:hAnsi="Times New Roman"/>
          <w:sz w:val="28"/>
          <w:szCs w:val="28"/>
        </w:rPr>
        <w:t>На сегодняшний день все средства размещения прошли классификацию.</w:t>
      </w:r>
    </w:p>
    <w:p w:rsidR="0073536B" w:rsidRDefault="0073536B" w:rsidP="00FF639B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36B">
        <w:rPr>
          <w:rFonts w:ascii="Times New Roman" w:hAnsi="Times New Roman"/>
          <w:sz w:val="28"/>
          <w:szCs w:val="28"/>
        </w:rPr>
        <w:t xml:space="preserve">В рамках исполнения постановления Правительства РФ № 447 от 14 апреля 2017 года «Об утверждении требований к антитеррористической защищенности гостиниц и иных средств размещения и формы паспорта безопасности этих объектов» 15 мая 2017 года проведено совещание с руководителями гостиниц, расположенных на территории МО Динской район. </w:t>
      </w:r>
      <w:r w:rsidRPr="0073536B">
        <w:rPr>
          <w:rFonts w:ascii="Times New Roman" w:hAnsi="Times New Roman"/>
          <w:sz w:val="28"/>
          <w:szCs w:val="28"/>
        </w:rPr>
        <w:lastRenderedPageBreak/>
        <w:t xml:space="preserve">Работа по проведению категорирования гостиниц завершена в рекомендованные сроки. В нашем районе 1 – гостиница «Усадьба Фамилия» имеет 3 категорию (имеется паспорт безопасности), остальные - 4 категорию (имеются акты обследования, согласованные с </w:t>
      </w:r>
      <w:proofErr w:type="spellStart"/>
      <w:r w:rsidRPr="0073536B">
        <w:rPr>
          <w:rFonts w:ascii="Times New Roman" w:hAnsi="Times New Roman"/>
          <w:sz w:val="28"/>
          <w:szCs w:val="28"/>
        </w:rPr>
        <w:t>Росгвардией</w:t>
      </w:r>
      <w:proofErr w:type="spellEnd"/>
      <w:r w:rsidRPr="0073536B">
        <w:rPr>
          <w:rFonts w:ascii="Times New Roman" w:hAnsi="Times New Roman"/>
          <w:sz w:val="28"/>
          <w:szCs w:val="28"/>
        </w:rPr>
        <w:t>).</w:t>
      </w:r>
    </w:p>
    <w:p w:rsidR="00CD03B8" w:rsidRDefault="00BE47F1" w:rsidP="00BE47F1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47F1">
        <w:rPr>
          <w:rFonts w:ascii="Times New Roman" w:hAnsi="Times New Roman"/>
          <w:sz w:val="28"/>
          <w:szCs w:val="28"/>
        </w:rPr>
        <w:t xml:space="preserve">С целью популяризации и продвижения сельского (аграрного)  туризма на третьей  выставке-ярмарке кубанских народных промыслов, ремесел и сельского (аграрного) туризма «АгроТур-2017»  на Соборной площади г. Краснодара  27.05.2017 года, приняли участие 5 объектов </w:t>
      </w:r>
      <w:proofErr w:type="spellStart"/>
      <w:r w:rsidRPr="00BE47F1">
        <w:rPr>
          <w:rFonts w:ascii="Times New Roman" w:hAnsi="Times New Roman"/>
          <w:sz w:val="28"/>
          <w:szCs w:val="28"/>
        </w:rPr>
        <w:t>агротуризма</w:t>
      </w:r>
      <w:proofErr w:type="spellEnd"/>
      <w:r w:rsidR="00CD03B8">
        <w:rPr>
          <w:rFonts w:ascii="Times New Roman" w:hAnsi="Times New Roman"/>
          <w:sz w:val="28"/>
          <w:szCs w:val="28"/>
        </w:rPr>
        <w:t xml:space="preserve"> Динского района</w:t>
      </w:r>
      <w:r w:rsidRPr="00BE47F1">
        <w:rPr>
          <w:rFonts w:ascii="Times New Roman" w:hAnsi="Times New Roman"/>
          <w:sz w:val="28"/>
          <w:szCs w:val="28"/>
        </w:rPr>
        <w:t xml:space="preserve">:  рыболовно-гостиничный комплекс отдыха «Удача рыбака» ООО «РВС», спортивно-рыболовная база отдыха «Клевое место»  ИП ГКФХ Зорко Т.Н.,  фермерское подворье «В гостях у фермера» ИП ГКФХ </w:t>
      </w:r>
      <w:proofErr w:type="spellStart"/>
      <w:r w:rsidRPr="00BE47F1">
        <w:rPr>
          <w:rFonts w:ascii="Times New Roman" w:hAnsi="Times New Roman"/>
          <w:sz w:val="28"/>
          <w:szCs w:val="28"/>
        </w:rPr>
        <w:t>Зурумов</w:t>
      </w:r>
      <w:proofErr w:type="spellEnd"/>
      <w:proofErr w:type="gramEnd"/>
      <w:r w:rsidRPr="00BE47F1">
        <w:rPr>
          <w:rFonts w:ascii="Times New Roman" w:hAnsi="Times New Roman"/>
          <w:sz w:val="28"/>
          <w:szCs w:val="28"/>
        </w:rPr>
        <w:t xml:space="preserve"> Ш.И., ИП глава КФХ Дубинин С.М,  клуб возрождения народных традиций «</w:t>
      </w:r>
      <w:proofErr w:type="spellStart"/>
      <w:r w:rsidRPr="00BE47F1">
        <w:rPr>
          <w:rFonts w:ascii="Times New Roman" w:hAnsi="Times New Roman"/>
          <w:sz w:val="28"/>
          <w:szCs w:val="28"/>
        </w:rPr>
        <w:t>Берегиня</w:t>
      </w:r>
      <w:proofErr w:type="spellEnd"/>
      <w:r w:rsidRPr="00BE47F1">
        <w:rPr>
          <w:rFonts w:ascii="Times New Roman" w:hAnsi="Times New Roman"/>
          <w:sz w:val="28"/>
          <w:szCs w:val="28"/>
        </w:rPr>
        <w:t xml:space="preserve">» (руководитель  </w:t>
      </w:r>
      <w:proofErr w:type="spellStart"/>
      <w:r w:rsidRPr="00BE47F1">
        <w:rPr>
          <w:rFonts w:ascii="Times New Roman" w:hAnsi="Times New Roman"/>
          <w:sz w:val="28"/>
          <w:szCs w:val="28"/>
        </w:rPr>
        <w:t>Гондюхина</w:t>
      </w:r>
      <w:proofErr w:type="spellEnd"/>
      <w:r w:rsidRPr="00BE47F1">
        <w:rPr>
          <w:rFonts w:ascii="Times New Roman" w:hAnsi="Times New Roman"/>
          <w:sz w:val="28"/>
          <w:szCs w:val="28"/>
        </w:rPr>
        <w:t xml:space="preserve"> Т.В.). </w:t>
      </w:r>
    </w:p>
    <w:p w:rsidR="00BE47F1" w:rsidRDefault="00BE47F1" w:rsidP="0073536B">
      <w:pPr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47F1">
        <w:rPr>
          <w:rFonts w:ascii="Times New Roman" w:hAnsi="Times New Roman"/>
          <w:bCs/>
          <w:sz w:val="28"/>
          <w:szCs w:val="28"/>
        </w:rPr>
        <w:t>Экспозиция Динского района стала одной из самых посещаемых. ИП Г</w:t>
      </w:r>
      <w:proofErr w:type="gramStart"/>
      <w:r w:rsidRPr="00BE47F1">
        <w:rPr>
          <w:rFonts w:ascii="Times New Roman" w:hAnsi="Times New Roman"/>
          <w:bCs/>
          <w:sz w:val="28"/>
          <w:szCs w:val="28"/>
        </w:rPr>
        <w:t>К(</w:t>
      </w:r>
      <w:proofErr w:type="gramEnd"/>
      <w:r w:rsidRPr="00BE47F1">
        <w:rPr>
          <w:rFonts w:ascii="Times New Roman" w:hAnsi="Times New Roman"/>
          <w:bCs/>
          <w:sz w:val="28"/>
          <w:szCs w:val="28"/>
        </w:rPr>
        <w:t xml:space="preserve">Ф)Х </w:t>
      </w:r>
      <w:proofErr w:type="spellStart"/>
      <w:r w:rsidRPr="00BE47F1">
        <w:rPr>
          <w:rFonts w:ascii="Times New Roman" w:hAnsi="Times New Roman"/>
          <w:bCs/>
          <w:sz w:val="28"/>
          <w:szCs w:val="28"/>
        </w:rPr>
        <w:t>Зурумов</w:t>
      </w:r>
      <w:proofErr w:type="spellEnd"/>
      <w:r w:rsidRPr="00BE47F1">
        <w:rPr>
          <w:rFonts w:ascii="Times New Roman" w:hAnsi="Times New Roman"/>
          <w:bCs/>
          <w:sz w:val="28"/>
          <w:szCs w:val="28"/>
        </w:rPr>
        <w:t xml:space="preserve"> Ш.И.</w:t>
      </w:r>
      <w:r w:rsidR="00654796">
        <w:rPr>
          <w:rFonts w:ascii="Times New Roman" w:hAnsi="Times New Roman"/>
          <w:bCs/>
          <w:sz w:val="28"/>
          <w:szCs w:val="28"/>
        </w:rPr>
        <w:t xml:space="preserve"> из ст. Нововеличковской</w:t>
      </w:r>
      <w:r w:rsidRPr="00BE47F1">
        <w:rPr>
          <w:rFonts w:ascii="Times New Roman" w:hAnsi="Times New Roman"/>
          <w:bCs/>
          <w:sz w:val="28"/>
          <w:szCs w:val="28"/>
        </w:rPr>
        <w:t xml:space="preserve"> признан лидером в номинации «Крупный объект аграрного (сельского) туризма в Краснодарском крае». </w:t>
      </w:r>
    </w:p>
    <w:p w:rsidR="005D7255" w:rsidRPr="0073536B" w:rsidRDefault="005D7255" w:rsidP="0073536B">
      <w:pPr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D7255" w:rsidRDefault="005D7255" w:rsidP="00C610DA">
      <w:pPr>
        <w:spacing w:line="269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1B0E44" w:rsidRPr="00BE47F1">
        <w:rPr>
          <w:rFonts w:ascii="Times New Roman" w:hAnsi="Times New Roman"/>
          <w:b/>
          <w:sz w:val="28"/>
          <w:szCs w:val="28"/>
        </w:rPr>
        <w:t>ынок пищевой продукции</w:t>
      </w:r>
    </w:p>
    <w:p w:rsidR="000053CE" w:rsidRPr="000053CE" w:rsidRDefault="000053CE" w:rsidP="000053CE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3CE">
        <w:rPr>
          <w:rFonts w:ascii="Times New Roman" w:hAnsi="Times New Roman"/>
          <w:sz w:val="28"/>
          <w:szCs w:val="28"/>
        </w:rPr>
        <w:t>Пищевая перерабатывающая промышленность района является одной из самых многоотраслевых, которой выпускается более 20 наименований пищевой продукции.</w:t>
      </w:r>
    </w:p>
    <w:p w:rsidR="000053CE" w:rsidRDefault="000053CE" w:rsidP="000053CE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3CE">
        <w:rPr>
          <w:rFonts w:ascii="Times New Roman" w:hAnsi="Times New Roman"/>
          <w:sz w:val="28"/>
          <w:szCs w:val="28"/>
        </w:rPr>
        <w:t>В основном предприятия пищевой промышленности производят продукцию, потребляемую на внутреннем рынке района и края</w:t>
      </w:r>
      <w:r>
        <w:rPr>
          <w:rFonts w:ascii="Times New Roman" w:hAnsi="Times New Roman"/>
          <w:sz w:val="28"/>
          <w:szCs w:val="28"/>
        </w:rPr>
        <w:t>.</w:t>
      </w:r>
    </w:p>
    <w:p w:rsidR="00D438FB" w:rsidRDefault="005D7255" w:rsidP="000053CE">
      <w:pPr>
        <w:spacing w:line="269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10DA">
        <w:rPr>
          <w:rFonts w:ascii="Times New Roman" w:hAnsi="Times New Roman"/>
          <w:sz w:val="28"/>
          <w:szCs w:val="28"/>
        </w:rPr>
        <w:t>Крупные предприятия перерабатывающей промышленност</w:t>
      </w:r>
      <w:proofErr w:type="gramStart"/>
      <w:r w:rsidRPr="00C610DA">
        <w:rPr>
          <w:rFonts w:ascii="Times New Roman" w:hAnsi="Times New Roman"/>
          <w:sz w:val="28"/>
          <w:szCs w:val="28"/>
        </w:rPr>
        <w:t>и</w:t>
      </w:r>
      <w:r w:rsidR="000053CE">
        <w:rPr>
          <w:rFonts w:ascii="Times New Roman" w:hAnsi="Times New Roman"/>
          <w:sz w:val="28"/>
          <w:szCs w:val="28"/>
        </w:rPr>
        <w:t xml:space="preserve"> </w:t>
      </w:r>
      <w:r w:rsidRPr="00C610DA">
        <w:rPr>
          <w:rFonts w:ascii="Times New Roman" w:hAnsi="Times New Roman"/>
          <w:sz w:val="28"/>
          <w:szCs w:val="28"/>
        </w:rPr>
        <w:t xml:space="preserve"> ООО</w:t>
      </w:r>
      <w:proofErr w:type="gramEnd"/>
      <w:r w:rsidRPr="00C610D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610DA">
        <w:rPr>
          <w:rFonts w:ascii="Times New Roman" w:hAnsi="Times New Roman"/>
          <w:sz w:val="28"/>
          <w:szCs w:val="28"/>
        </w:rPr>
        <w:t>Бондюэль</w:t>
      </w:r>
      <w:proofErr w:type="spellEnd"/>
      <w:r w:rsidRPr="00C610DA">
        <w:rPr>
          <w:rFonts w:ascii="Times New Roman" w:hAnsi="Times New Roman"/>
          <w:sz w:val="28"/>
          <w:szCs w:val="28"/>
        </w:rPr>
        <w:t>-Кубань», ЗАО «Мясоперерабатывающий комплекс «Динской», ООО «</w:t>
      </w:r>
      <w:proofErr w:type="spellStart"/>
      <w:r w:rsidRPr="00C610DA">
        <w:rPr>
          <w:rFonts w:ascii="Times New Roman" w:hAnsi="Times New Roman"/>
          <w:sz w:val="28"/>
          <w:szCs w:val="28"/>
        </w:rPr>
        <w:t>Кубаньмельпродукт</w:t>
      </w:r>
      <w:proofErr w:type="spellEnd"/>
      <w:r w:rsidRPr="00C610DA">
        <w:rPr>
          <w:rFonts w:ascii="Times New Roman" w:hAnsi="Times New Roman"/>
          <w:sz w:val="28"/>
          <w:szCs w:val="28"/>
        </w:rPr>
        <w:t>». ООО «</w:t>
      </w:r>
      <w:proofErr w:type="spellStart"/>
      <w:r w:rsidRPr="00C610DA">
        <w:rPr>
          <w:rFonts w:ascii="Times New Roman" w:hAnsi="Times New Roman"/>
          <w:sz w:val="28"/>
          <w:szCs w:val="28"/>
        </w:rPr>
        <w:t>Динск</w:t>
      </w:r>
      <w:proofErr w:type="spellEnd"/>
      <w:r w:rsidRPr="00C610DA">
        <w:rPr>
          <w:rFonts w:ascii="Times New Roman" w:hAnsi="Times New Roman"/>
          <w:sz w:val="28"/>
          <w:szCs w:val="28"/>
        </w:rPr>
        <w:t>-Сахар» и другие производят более 50% общего объема промышленной продукции. В районе производятся консервы плодоовощные, кондитерские изделия, сахар, колбасные изделия,  хлеб и хлебобулочные изделия, мука, крупы, масло растительное,  безалкогольные напитки ряд другой продукции.</w:t>
      </w:r>
      <w:r w:rsidRPr="005D7255">
        <w:rPr>
          <w:rFonts w:ascii="Times New Roman" w:hAnsi="Times New Roman"/>
          <w:b/>
          <w:sz w:val="28"/>
          <w:szCs w:val="28"/>
        </w:rPr>
        <w:t xml:space="preserve"> </w:t>
      </w:r>
    </w:p>
    <w:p w:rsidR="000053CE" w:rsidRDefault="000053CE" w:rsidP="000053CE">
      <w:pPr>
        <w:spacing w:line="269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вклад в развитие сектора вносят производство мяса и мясопродуктов, производство консервированной продукции, производство сахара. </w:t>
      </w:r>
      <w:proofErr w:type="gramStart"/>
      <w:r>
        <w:rPr>
          <w:rFonts w:ascii="Times New Roman" w:hAnsi="Times New Roman"/>
          <w:sz w:val="28"/>
          <w:szCs w:val="28"/>
        </w:rPr>
        <w:t>Около 90% отгруженной продукции обеспечены организациями крупного и среднего звена.</w:t>
      </w:r>
      <w:proofErr w:type="gramEnd"/>
    </w:p>
    <w:p w:rsidR="00D438FB" w:rsidRPr="00D309D3" w:rsidRDefault="005D7255" w:rsidP="00D438FB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255">
        <w:rPr>
          <w:rFonts w:ascii="Times New Roman" w:hAnsi="Times New Roman"/>
          <w:b/>
          <w:sz w:val="28"/>
          <w:szCs w:val="28"/>
        </w:rPr>
        <w:t xml:space="preserve"> </w:t>
      </w:r>
      <w:r w:rsidR="00D438FB"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Наибольшая доля отгрузки обрабатывающих производств обеспечена производством пищевых продуктов. Объем отгруженной пищевой продукции составил 109,3% к январю-декабрю 2016 года, в стоимостном выражении – 12981,1 млн. руб. Рост объемов отгрузки обеспечен </w:t>
      </w:r>
      <w:proofErr w:type="gramStart"/>
      <w:r w:rsidR="00D438FB" w:rsidRPr="00D309D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D438FB" w:rsidRPr="00D309D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438FB" w:rsidRPr="00D309D3" w:rsidRDefault="00D438FB" w:rsidP="00D438FB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переработке и консервировании овощей, где отгрузка увеличена на 23,2%;</w:t>
      </w:r>
    </w:p>
    <w:p w:rsidR="00D438FB" w:rsidRPr="00D309D3" w:rsidRDefault="00D438FB" w:rsidP="00D438FB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производстве</w:t>
      </w:r>
      <w:proofErr w:type="gramEnd"/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 хлебобулочных и мучных кондитерских изделий, где отгрузка увеличена на 13,7%;</w:t>
      </w:r>
    </w:p>
    <w:p w:rsidR="00D438FB" w:rsidRPr="00D309D3" w:rsidRDefault="00D438FB" w:rsidP="00D438FB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производстве</w:t>
      </w:r>
      <w:proofErr w:type="gramEnd"/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 готовых кормов для животных, где отпуск кормов увеличился в 26,9 раза.</w:t>
      </w:r>
    </w:p>
    <w:p w:rsidR="00D438FB" w:rsidRPr="00D309D3" w:rsidRDefault="00D438FB" w:rsidP="00D438FB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В производстве прочих пищевых продуктов допущено незначительное отставание отгрузки от уровня 2016 года на 8,6%.  В отчетном периоде сохранилась отрицательная динамика по отношению к аналогичному периоду 2016 года:</w:t>
      </w:r>
    </w:p>
    <w:p w:rsidR="00D438FB" w:rsidRPr="00D309D3" w:rsidRDefault="00D438FB" w:rsidP="00D438FB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>в переработке мяса, где сокращение отгрузки составило 3,6%. При этом более глубокое снижение объемов отгрузки допущено в производстве  продукции из мяса убойных животных на 4,7%;</w:t>
      </w:r>
    </w:p>
    <w:p w:rsidR="00D438FB" w:rsidRPr="00D309D3" w:rsidRDefault="00D438FB" w:rsidP="00D438FB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производстве напитков на 58,7%. </w:t>
      </w:r>
    </w:p>
    <w:p w:rsidR="00D438FB" w:rsidRDefault="00D438FB" w:rsidP="00D438FB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9D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причины отрицательной динамики – конъюнктурные изменения, спад потребительского спроса, производство только по заключенным договорам. </w:t>
      </w:r>
    </w:p>
    <w:p w:rsidR="000053CE" w:rsidRPr="00D309D3" w:rsidRDefault="000053CE" w:rsidP="00D438FB">
      <w:pPr>
        <w:tabs>
          <w:tab w:val="left" w:pos="709"/>
        </w:tabs>
        <w:spacing w:line="269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3CE">
        <w:rPr>
          <w:rFonts w:ascii="Times New Roman" w:eastAsia="Times New Roman" w:hAnsi="Times New Roman"/>
          <w:sz w:val="28"/>
          <w:szCs w:val="28"/>
          <w:lang w:eastAsia="ru-RU"/>
        </w:rPr>
        <w:t>Главная цель политики муниципального образования Динской район на современном этапе определяется как повышение эффективности и конкурентоспособности на  внутреннем и внешнем рынке предприятий пищевой  перерабатывающей промышленности и промышленности района в целом. Основная задача в развитии промышленности на краткосрочную перспективу заключается в реализации намеченных инвестиционных проектов, выведении новых производств на проектные мощности, повышении финансовой устойчивости предприятий. В долгосрочной перспективе ввиду ограниченности земельных ресурсов для создания новых промышленных произво</w:t>
      </w:r>
      <w:proofErr w:type="gramStart"/>
      <w:r w:rsidRPr="000053CE"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 w:rsidRPr="000053CE">
        <w:rPr>
          <w:rFonts w:ascii="Times New Roman" w:eastAsia="Times New Roman" w:hAnsi="Times New Roman"/>
          <w:sz w:val="28"/>
          <w:szCs w:val="28"/>
          <w:lang w:eastAsia="ru-RU"/>
        </w:rPr>
        <w:t>едполагается основную ставку сделать на инновационное развитие действующих производственных мощностей.</w:t>
      </w:r>
    </w:p>
    <w:p w:rsidR="005D7255" w:rsidRDefault="005D7255" w:rsidP="00ED15A8">
      <w:pPr>
        <w:spacing w:line="269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7255">
        <w:rPr>
          <w:rFonts w:ascii="Times New Roman" w:hAnsi="Times New Roman"/>
          <w:b/>
          <w:sz w:val="28"/>
          <w:szCs w:val="28"/>
        </w:rPr>
        <w:t xml:space="preserve">      </w:t>
      </w:r>
    </w:p>
    <w:p w:rsidR="001B0E44" w:rsidRDefault="00ED15A8" w:rsidP="001B0E44">
      <w:pPr>
        <w:spacing w:line="269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Рынок композитных материалов</w:t>
      </w:r>
    </w:p>
    <w:p w:rsidR="00ED15A8" w:rsidRDefault="00ED15A8" w:rsidP="00ED15A8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5A8">
        <w:rPr>
          <w:rFonts w:ascii="Times New Roman" w:hAnsi="Times New Roman"/>
          <w:sz w:val="28"/>
          <w:szCs w:val="28"/>
        </w:rPr>
        <w:t xml:space="preserve">В связи с истощением природных ресурсов и повышением стоимости энергии все более актуальным становится процесс изготовления в промышленном производстве композитных (стеклопластика, </w:t>
      </w:r>
      <w:proofErr w:type="spellStart"/>
      <w:r w:rsidRPr="00ED15A8">
        <w:rPr>
          <w:rFonts w:ascii="Times New Roman" w:hAnsi="Times New Roman"/>
          <w:sz w:val="28"/>
          <w:szCs w:val="28"/>
        </w:rPr>
        <w:t>базальтопластика</w:t>
      </w:r>
      <w:proofErr w:type="spellEnd"/>
      <w:r w:rsidRPr="00ED15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A8">
        <w:rPr>
          <w:rFonts w:ascii="Times New Roman" w:hAnsi="Times New Roman"/>
          <w:sz w:val="28"/>
          <w:szCs w:val="28"/>
        </w:rPr>
        <w:t>карбонопластика</w:t>
      </w:r>
      <w:proofErr w:type="spellEnd"/>
      <w:r w:rsidRPr="00ED15A8">
        <w:rPr>
          <w:rFonts w:ascii="Times New Roman" w:hAnsi="Times New Roman"/>
          <w:sz w:val="28"/>
          <w:szCs w:val="28"/>
        </w:rPr>
        <w:t>, углепластика) материалов до проката арматуры, балок, ферм и т.п. Пополнение сырьевой базы производства возможно за счет переработки вторичного сырья и техногенных отходов.</w:t>
      </w:r>
    </w:p>
    <w:p w:rsidR="00ED15A8" w:rsidRDefault="00ED15A8" w:rsidP="00ED15A8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муниципального образования Динской район, выпускающие композитные материалы не зарегистрированы, что подразумевает неограниченное поле для привлечения инвесторов данного направления.</w:t>
      </w:r>
    </w:p>
    <w:p w:rsidR="00ED15A8" w:rsidRDefault="00ED15A8" w:rsidP="00ED15A8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5A8">
        <w:rPr>
          <w:rFonts w:ascii="Times New Roman" w:hAnsi="Times New Roman"/>
          <w:sz w:val="28"/>
          <w:szCs w:val="28"/>
        </w:rPr>
        <w:lastRenderedPageBreak/>
        <w:t>Положение предприяти</w:t>
      </w:r>
      <w:r>
        <w:rPr>
          <w:rFonts w:ascii="Times New Roman" w:hAnsi="Times New Roman"/>
          <w:sz w:val="28"/>
          <w:szCs w:val="28"/>
        </w:rPr>
        <w:t>й</w:t>
      </w:r>
      <w:r w:rsidRPr="00ED15A8">
        <w:t xml:space="preserve"> </w:t>
      </w:r>
      <w:r w:rsidRPr="00ED15A8">
        <w:rPr>
          <w:rFonts w:ascii="Times New Roman" w:hAnsi="Times New Roman"/>
          <w:sz w:val="28"/>
          <w:szCs w:val="28"/>
        </w:rPr>
        <w:t>по производству композитных в современных рыночных условиях связано со многими неопределенностями внешней среды, с дефицитом информации о ней. Это требует развития систем информационного обеспечения маркетинговой деятельности, мониторинга внешней среды.</w:t>
      </w:r>
    </w:p>
    <w:p w:rsidR="00ED15A8" w:rsidRPr="00ED15A8" w:rsidRDefault="00ED15A8" w:rsidP="00ED15A8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E44" w:rsidRDefault="00520DFC" w:rsidP="001B0E44">
      <w:pPr>
        <w:spacing w:line="269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1B0E44" w:rsidRPr="00BE47F1">
        <w:rPr>
          <w:rFonts w:ascii="Times New Roman" w:hAnsi="Times New Roman"/>
          <w:b/>
          <w:sz w:val="28"/>
          <w:szCs w:val="28"/>
        </w:rPr>
        <w:t xml:space="preserve">ынок </w:t>
      </w:r>
      <w:r>
        <w:rPr>
          <w:rFonts w:ascii="Times New Roman" w:hAnsi="Times New Roman"/>
          <w:b/>
          <w:sz w:val="28"/>
          <w:szCs w:val="28"/>
        </w:rPr>
        <w:t>продукции легкой промышленности</w:t>
      </w:r>
    </w:p>
    <w:p w:rsidR="00520DFC" w:rsidRDefault="00520DFC" w:rsidP="00520DFC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DFC">
        <w:rPr>
          <w:rFonts w:ascii="Times New Roman" w:hAnsi="Times New Roman"/>
          <w:sz w:val="28"/>
          <w:szCs w:val="28"/>
        </w:rPr>
        <w:t>В структуре легкой промышленности дифференцируются следующие виды экономической деятельности: текстильное и швейное производство, а также производство кожи, изделий из кожи и производство обуви.</w:t>
      </w:r>
    </w:p>
    <w:p w:rsidR="002C1079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97">
        <w:rPr>
          <w:rFonts w:ascii="Times New Roman" w:hAnsi="Times New Roman"/>
          <w:sz w:val="28"/>
          <w:szCs w:val="28"/>
        </w:rPr>
        <w:t xml:space="preserve">Пошив одежды зарубежные производители поставили на широкую ногу, российские производители сильно отстают в этом отношении. Здесь и кроется притягательность ниши: отечественные производства еще не столь развиты, поэтому открываются большие перспективы в этом направлении. </w:t>
      </w:r>
      <w:r w:rsidR="002C1079">
        <w:rPr>
          <w:rFonts w:ascii="Times New Roman" w:hAnsi="Times New Roman"/>
          <w:sz w:val="28"/>
          <w:szCs w:val="28"/>
        </w:rPr>
        <w:t xml:space="preserve"> </w:t>
      </w:r>
    </w:p>
    <w:p w:rsidR="00543597" w:rsidRDefault="002C1079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ст. Старомышастовской Динского района с марта 2002 года осуществляет деятельность фабрика по пошиву детской одежд</w:t>
      </w:r>
      <w:proofErr w:type="gramStart"/>
      <w:r>
        <w:rPr>
          <w:rFonts w:ascii="Times New Roman" w:hAnsi="Times New Roman"/>
          <w:sz w:val="28"/>
          <w:szCs w:val="28"/>
        </w:rPr>
        <w:t>ы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«Три ползунка». </w:t>
      </w:r>
      <w:r w:rsidRPr="002C1079">
        <w:rPr>
          <w:rFonts w:ascii="Times New Roman" w:hAnsi="Times New Roman"/>
          <w:sz w:val="28"/>
          <w:szCs w:val="28"/>
        </w:rPr>
        <w:t>Сфера деятельности - пошив и продажа детской одежды оптом.</w:t>
      </w:r>
      <w:r>
        <w:rPr>
          <w:rFonts w:ascii="Times New Roman" w:hAnsi="Times New Roman"/>
          <w:sz w:val="28"/>
          <w:szCs w:val="28"/>
        </w:rPr>
        <w:t xml:space="preserve"> Предприятие</w:t>
      </w:r>
      <w:r w:rsidRPr="002C1079">
        <w:rPr>
          <w:rFonts w:ascii="Times New Roman" w:hAnsi="Times New Roman"/>
          <w:sz w:val="28"/>
          <w:szCs w:val="28"/>
        </w:rPr>
        <w:t xml:space="preserve"> производи</w:t>
      </w:r>
      <w:r>
        <w:rPr>
          <w:rFonts w:ascii="Times New Roman" w:hAnsi="Times New Roman"/>
          <w:sz w:val="28"/>
          <w:szCs w:val="28"/>
        </w:rPr>
        <w:t>т</w:t>
      </w:r>
      <w:r w:rsidRPr="002C1079">
        <w:rPr>
          <w:rFonts w:ascii="Times New Roman" w:hAnsi="Times New Roman"/>
          <w:sz w:val="28"/>
          <w:szCs w:val="28"/>
        </w:rPr>
        <w:t xml:space="preserve"> свыше 200 наименований предметов </w:t>
      </w:r>
      <w:r w:rsidR="00AA5306" w:rsidRPr="002C1079">
        <w:rPr>
          <w:rFonts w:ascii="Times New Roman" w:hAnsi="Times New Roman"/>
          <w:sz w:val="28"/>
          <w:szCs w:val="28"/>
        </w:rPr>
        <w:t>гардероба,</w:t>
      </w:r>
      <w:r w:rsidRPr="002C1079">
        <w:rPr>
          <w:rFonts w:ascii="Times New Roman" w:hAnsi="Times New Roman"/>
          <w:sz w:val="28"/>
          <w:szCs w:val="28"/>
        </w:rPr>
        <w:t xml:space="preserve"> как для новорожденных крох, так и для детей от 1 до 5 лет.</w:t>
      </w:r>
      <w:r>
        <w:rPr>
          <w:rFonts w:ascii="Times New Roman" w:hAnsi="Times New Roman"/>
          <w:sz w:val="28"/>
          <w:szCs w:val="28"/>
        </w:rPr>
        <w:t xml:space="preserve"> Сбыт продукции осуществляется во многих городах Краснодарского края и России. В месяц отшивается и реализуется более 14 тыс. штук товара.</w:t>
      </w:r>
    </w:p>
    <w:p w:rsidR="002C1079" w:rsidRPr="00543597" w:rsidRDefault="002C1079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Для изготовления </w:t>
      </w:r>
      <w:r w:rsidR="00AA5306">
        <w:rPr>
          <w:rFonts w:ascii="Times New Roman" w:hAnsi="Times New Roman"/>
          <w:sz w:val="28"/>
          <w:szCs w:val="28"/>
        </w:rPr>
        <w:t>продукции фабрика</w:t>
      </w:r>
      <w:r w:rsidRPr="002C1079">
        <w:rPr>
          <w:rFonts w:ascii="Times New Roman" w:hAnsi="Times New Roman"/>
          <w:sz w:val="28"/>
          <w:szCs w:val="28"/>
        </w:rPr>
        <w:t xml:space="preserve"> используе</w:t>
      </w:r>
      <w:r w:rsidR="00AA5306">
        <w:rPr>
          <w:rFonts w:ascii="Times New Roman" w:hAnsi="Times New Roman"/>
          <w:sz w:val="28"/>
          <w:szCs w:val="28"/>
        </w:rPr>
        <w:t>т</w:t>
      </w:r>
      <w:r w:rsidRPr="002C1079">
        <w:rPr>
          <w:rFonts w:ascii="Times New Roman" w:hAnsi="Times New Roman"/>
          <w:sz w:val="28"/>
          <w:szCs w:val="28"/>
        </w:rPr>
        <w:t xml:space="preserve"> натуральные текстильные и трикотажные полотна отечественного и зарубежного производства высокого качества. Вся продукция </w:t>
      </w:r>
      <w:r w:rsidR="00AA5306">
        <w:rPr>
          <w:rFonts w:ascii="Times New Roman" w:hAnsi="Times New Roman"/>
          <w:sz w:val="28"/>
          <w:szCs w:val="28"/>
        </w:rPr>
        <w:t xml:space="preserve">обязательно проходит процесс </w:t>
      </w:r>
      <w:r w:rsidRPr="002C1079">
        <w:rPr>
          <w:rFonts w:ascii="Times New Roman" w:hAnsi="Times New Roman"/>
          <w:sz w:val="28"/>
          <w:szCs w:val="28"/>
        </w:rPr>
        <w:t>сертифи</w:t>
      </w:r>
      <w:r w:rsidR="00AA5306">
        <w:rPr>
          <w:rFonts w:ascii="Times New Roman" w:hAnsi="Times New Roman"/>
          <w:sz w:val="28"/>
          <w:szCs w:val="28"/>
        </w:rPr>
        <w:t>кации.</w:t>
      </w:r>
      <w:r w:rsidR="00AA5306" w:rsidRPr="00AA530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A5306" w:rsidRPr="00AA5306">
        <w:rPr>
          <w:rFonts w:ascii="Times New Roman" w:hAnsi="Times New Roman"/>
          <w:sz w:val="28"/>
          <w:szCs w:val="28"/>
        </w:rPr>
        <w:t xml:space="preserve">В числе партнеров и клиентов </w:t>
      </w:r>
      <w:r w:rsidR="00AA5306">
        <w:rPr>
          <w:rFonts w:ascii="Times New Roman" w:hAnsi="Times New Roman"/>
          <w:sz w:val="28"/>
          <w:szCs w:val="28"/>
        </w:rPr>
        <w:t xml:space="preserve">предприятия </w:t>
      </w:r>
      <w:r w:rsidR="00AA5306" w:rsidRPr="00AA5306">
        <w:rPr>
          <w:rFonts w:ascii="Times New Roman" w:hAnsi="Times New Roman"/>
          <w:sz w:val="28"/>
          <w:szCs w:val="28"/>
        </w:rPr>
        <w:t xml:space="preserve">- детские офлайн и </w:t>
      </w:r>
      <w:proofErr w:type="gramStart"/>
      <w:r w:rsidR="00AA5306" w:rsidRPr="00AA5306">
        <w:rPr>
          <w:rFonts w:ascii="Times New Roman" w:hAnsi="Times New Roman"/>
          <w:sz w:val="28"/>
          <w:szCs w:val="28"/>
        </w:rPr>
        <w:t>интернет-магазины</w:t>
      </w:r>
      <w:proofErr w:type="gramEnd"/>
      <w:r w:rsidR="00AA5306" w:rsidRPr="00AA5306">
        <w:rPr>
          <w:rFonts w:ascii="Times New Roman" w:hAnsi="Times New Roman"/>
          <w:sz w:val="28"/>
          <w:szCs w:val="28"/>
        </w:rPr>
        <w:t>, детские специализированные базы, организаторы совместных покупок детской одежды и т.д. </w:t>
      </w:r>
    </w:p>
    <w:p w:rsidR="00543597" w:rsidRPr="00543597" w:rsidRDefault="00AA5306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</w:t>
      </w:r>
      <w:r w:rsidR="00543597" w:rsidRPr="00543597">
        <w:rPr>
          <w:rFonts w:ascii="Times New Roman" w:hAnsi="Times New Roman"/>
          <w:sz w:val="28"/>
          <w:szCs w:val="28"/>
        </w:rPr>
        <w:t xml:space="preserve"> рамках </w:t>
      </w:r>
      <w:r w:rsidR="00543597">
        <w:rPr>
          <w:rFonts w:ascii="Times New Roman" w:hAnsi="Times New Roman"/>
          <w:sz w:val="28"/>
          <w:szCs w:val="28"/>
        </w:rPr>
        <w:t>инвестиционного</w:t>
      </w:r>
      <w:r w:rsidR="00543597" w:rsidRPr="00543597">
        <w:rPr>
          <w:rFonts w:ascii="Times New Roman" w:hAnsi="Times New Roman"/>
          <w:sz w:val="28"/>
          <w:szCs w:val="28"/>
        </w:rPr>
        <w:t xml:space="preserve"> проекта </w:t>
      </w:r>
      <w:r w:rsidR="00543597">
        <w:rPr>
          <w:rFonts w:ascii="Times New Roman" w:hAnsi="Times New Roman"/>
          <w:sz w:val="28"/>
          <w:szCs w:val="28"/>
        </w:rPr>
        <w:t xml:space="preserve">2018 года </w:t>
      </w:r>
      <w:r w:rsidR="00543597" w:rsidRPr="00543597">
        <w:rPr>
          <w:rFonts w:ascii="Times New Roman" w:hAnsi="Times New Roman"/>
          <w:sz w:val="28"/>
          <w:szCs w:val="28"/>
        </w:rPr>
        <w:t>в Динском районе Краснодарского края планируется строительство цеха по производству трикотажных изделий.</w:t>
      </w:r>
    </w:p>
    <w:p w:rsidR="00543597" w:rsidRP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500784655"/>
      <w:r w:rsidRPr="00543597">
        <w:rPr>
          <w:rFonts w:ascii="Times New Roman" w:hAnsi="Times New Roman"/>
          <w:sz w:val="28"/>
          <w:szCs w:val="28"/>
        </w:rPr>
        <w:t xml:space="preserve">Планируется организовать пошив полной размерной линейки следующих позиций: </w:t>
      </w:r>
    </w:p>
    <w:p w:rsidR="00543597" w:rsidRP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Toc352141334"/>
      <w:bookmarkStart w:id="2" w:name="_Toc265151165"/>
      <w:bookmarkStart w:id="3" w:name="_Toc265341946"/>
      <w:bookmarkStart w:id="4" w:name="_Toc265342131"/>
      <w:bookmarkEnd w:id="0"/>
      <w:r w:rsidRPr="00543597">
        <w:rPr>
          <w:rFonts w:ascii="Times New Roman" w:hAnsi="Times New Roman"/>
          <w:sz w:val="28"/>
          <w:szCs w:val="28"/>
        </w:rPr>
        <w:t>- трикотажная одежда женская. Будет отшиваться вся размерная линейка. При выходе производства на заданные показатели, планируется выпускать 25380 различных изделий в год.</w:t>
      </w:r>
    </w:p>
    <w:p w:rsidR="00543597" w:rsidRP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97">
        <w:rPr>
          <w:rFonts w:ascii="Times New Roman" w:hAnsi="Times New Roman"/>
          <w:sz w:val="28"/>
          <w:szCs w:val="28"/>
        </w:rPr>
        <w:t>- трикотажная одежда мужская. Будет отшиваться вся размерная линейка. При выходе производства на заданные показатели, планируется выпускать 20520 различных изделий в год.</w:t>
      </w:r>
    </w:p>
    <w:p w:rsidR="00543597" w:rsidRP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97">
        <w:rPr>
          <w:rFonts w:ascii="Times New Roman" w:hAnsi="Times New Roman"/>
          <w:sz w:val="28"/>
          <w:szCs w:val="28"/>
        </w:rPr>
        <w:lastRenderedPageBreak/>
        <w:t>- трикотажная одежда детская. Будет отшиваться вся размерная линейка. При выходе производства на заданные показатели, планируется выпускать 16200 различных изделий в год.</w:t>
      </w:r>
    </w:p>
    <w:p w:rsidR="00543597" w:rsidRP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97">
        <w:rPr>
          <w:rFonts w:ascii="Times New Roman" w:hAnsi="Times New Roman"/>
          <w:sz w:val="28"/>
          <w:szCs w:val="28"/>
        </w:rPr>
        <w:t>Проектом предусматривается строительство цеха, сопутствующих инженерных сооружений и коммуникаций, закупку оборудования, приспособлений, инструментов.</w:t>
      </w:r>
    </w:p>
    <w:p w:rsidR="00543597" w:rsidRP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97">
        <w:rPr>
          <w:rFonts w:ascii="Times New Roman" w:hAnsi="Times New Roman"/>
          <w:bCs/>
          <w:sz w:val="28"/>
          <w:szCs w:val="28"/>
        </w:rPr>
        <w:t>Согласно бизнес</w:t>
      </w:r>
      <w:r>
        <w:rPr>
          <w:rFonts w:ascii="Times New Roman" w:hAnsi="Times New Roman"/>
          <w:bCs/>
          <w:sz w:val="28"/>
          <w:szCs w:val="28"/>
        </w:rPr>
        <w:t xml:space="preserve"> – плана, </w:t>
      </w:r>
      <w:r>
        <w:rPr>
          <w:rFonts w:ascii="Times New Roman" w:hAnsi="Times New Roman"/>
          <w:sz w:val="28"/>
          <w:szCs w:val="28"/>
        </w:rPr>
        <w:t>д</w:t>
      </w:r>
      <w:r w:rsidRPr="00543597">
        <w:rPr>
          <w:rFonts w:ascii="Times New Roman" w:hAnsi="Times New Roman"/>
          <w:sz w:val="28"/>
          <w:szCs w:val="28"/>
        </w:rPr>
        <w:t>ля реализации проекта необходимо привлечение 97 357 тыс. руб.</w:t>
      </w:r>
      <w:bookmarkEnd w:id="1"/>
      <w:r w:rsidRPr="00543597">
        <w:rPr>
          <w:rFonts w:ascii="Times New Roman" w:hAnsi="Times New Roman"/>
          <w:sz w:val="28"/>
          <w:szCs w:val="28"/>
        </w:rPr>
        <w:t xml:space="preserve"> (с учетом НДС) в том числе инвестиции капитального характера 86 800 тыс. руб.</w:t>
      </w:r>
    </w:p>
    <w:bookmarkEnd w:id="2"/>
    <w:bookmarkEnd w:id="3"/>
    <w:bookmarkEnd w:id="4"/>
    <w:p w:rsidR="00543597" w:rsidRP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97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</w:t>
      </w:r>
      <w:r w:rsidRPr="00543597">
        <w:rPr>
          <w:rFonts w:ascii="Times New Roman" w:hAnsi="Times New Roman"/>
          <w:sz w:val="28"/>
          <w:szCs w:val="28"/>
        </w:rPr>
        <w:t>униципального образования Динской район предоставляет для осуществления проекта земельный участок площадью 1,86 га, расположенный по адресу: Краснодарский край, Динской район, ст. Пластуновская, у</w:t>
      </w:r>
      <w:r>
        <w:rPr>
          <w:rFonts w:ascii="Times New Roman" w:hAnsi="Times New Roman"/>
          <w:sz w:val="28"/>
          <w:szCs w:val="28"/>
        </w:rPr>
        <w:t>л</w:t>
      </w:r>
      <w:r w:rsidRPr="00543597">
        <w:rPr>
          <w:rFonts w:ascii="Times New Roman" w:hAnsi="Times New Roman"/>
          <w:sz w:val="28"/>
          <w:szCs w:val="28"/>
        </w:rPr>
        <w:t xml:space="preserve">. Степная. </w:t>
      </w:r>
    </w:p>
    <w:p w:rsid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97">
        <w:rPr>
          <w:rFonts w:ascii="Times New Roman" w:hAnsi="Times New Roman"/>
          <w:sz w:val="28"/>
          <w:szCs w:val="28"/>
        </w:rPr>
        <w:t>Земельный участок площадью 1,86 га для реализации инвестиционного проекта будет предоставлен на праве долгосрочной аренды.</w:t>
      </w:r>
    </w:p>
    <w:p w:rsidR="00543597" w:rsidRP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Краевой</w:t>
      </w:r>
      <w:r w:rsidRPr="00543597">
        <w:rPr>
          <w:rFonts w:ascii="Times New Roman" w:hAnsi="Times New Roman"/>
          <w:sz w:val="28"/>
          <w:szCs w:val="28"/>
        </w:rPr>
        <w:t xml:space="preserve"> рынок трикотажных изделий и перспективность развития на нем </w:t>
      </w:r>
      <w:r>
        <w:rPr>
          <w:rFonts w:ascii="Times New Roman" w:hAnsi="Times New Roman"/>
          <w:sz w:val="28"/>
          <w:szCs w:val="28"/>
        </w:rPr>
        <w:t>район</w:t>
      </w:r>
      <w:r w:rsidRPr="00543597">
        <w:rPr>
          <w:rFonts w:ascii="Times New Roman" w:hAnsi="Times New Roman"/>
          <w:sz w:val="28"/>
          <w:szCs w:val="28"/>
        </w:rPr>
        <w:t>ного производства зависит от эффективности функционирования логистической системы предприятий, а также от широты географического охвата системы распределения готовой продукции.</w:t>
      </w:r>
    </w:p>
    <w:p w:rsidR="00543597" w:rsidRP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проблемами</w:t>
      </w:r>
      <w:r w:rsidRPr="00543597">
        <w:rPr>
          <w:rFonts w:ascii="Times New Roman" w:hAnsi="Times New Roman"/>
          <w:sz w:val="28"/>
          <w:szCs w:val="28"/>
        </w:rPr>
        <w:t xml:space="preserve"> отрасли </w:t>
      </w:r>
      <w:r w:rsidR="00AA5306">
        <w:rPr>
          <w:rFonts w:ascii="Times New Roman" w:hAnsi="Times New Roman"/>
          <w:sz w:val="28"/>
          <w:szCs w:val="28"/>
        </w:rPr>
        <w:t xml:space="preserve">легкой промышленности в Динском районе </w:t>
      </w:r>
      <w:r w:rsidRPr="00543597"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z w:val="28"/>
          <w:szCs w:val="28"/>
        </w:rPr>
        <w:t>ляются</w:t>
      </w:r>
      <w:r w:rsidRPr="00543597">
        <w:rPr>
          <w:rFonts w:ascii="Times New Roman" w:hAnsi="Times New Roman"/>
          <w:sz w:val="28"/>
          <w:szCs w:val="28"/>
        </w:rPr>
        <w:t>:</w:t>
      </w:r>
    </w:p>
    <w:p w:rsidR="00543597" w:rsidRP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97">
        <w:rPr>
          <w:rFonts w:ascii="Times New Roman" w:hAnsi="Times New Roman"/>
          <w:sz w:val="28"/>
          <w:szCs w:val="28"/>
        </w:rPr>
        <w:t>- насыщенность российского рынка дешевыми импортными товарами и товарами «теневого бизнеса»;</w:t>
      </w:r>
    </w:p>
    <w:p w:rsidR="00543597" w:rsidRP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97">
        <w:rPr>
          <w:rFonts w:ascii="Times New Roman" w:hAnsi="Times New Roman"/>
          <w:sz w:val="28"/>
          <w:szCs w:val="28"/>
        </w:rPr>
        <w:t>- отсутствие активного притока в отрасль внешних и внутренних инвестиций, несмотря на высокую оборачиваемость средств;</w:t>
      </w:r>
    </w:p>
    <w:p w:rsidR="00543597" w:rsidRP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97">
        <w:rPr>
          <w:rFonts w:ascii="Times New Roman" w:hAnsi="Times New Roman"/>
          <w:sz w:val="28"/>
          <w:szCs w:val="28"/>
        </w:rPr>
        <w:t>- высокая налоговая нагрузка по сравнению с и</w:t>
      </w:r>
      <w:r w:rsidR="00AA5306">
        <w:rPr>
          <w:rFonts w:ascii="Times New Roman" w:hAnsi="Times New Roman"/>
          <w:sz w:val="28"/>
          <w:szCs w:val="28"/>
        </w:rPr>
        <w:t>ностранными конкурентами</w:t>
      </w:r>
      <w:r w:rsidRPr="00543597">
        <w:rPr>
          <w:rFonts w:ascii="Times New Roman" w:hAnsi="Times New Roman"/>
          <w:sz w:val="28"/>
          <w:szCs w:val="28"/>
        </w:rPr>
        <w:t>;</w:t>
      </w:r>
    </w:p>
    <w:p w:rsidR="00543597" w:rsidRPr="00543597" w:rsidRDefault="00543597" w:rsidP="00543597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597">
        <w:rPr>
          <w:rFonts w:ascii="Times New Roman" w:hAnsi="Times New Roman"/>
          <w:sz w:val="28"/>
          <w:szCs w:val="28"/>
        </w:rPr>
        <w:t>- неконтролируемые государством вещевые рынки, где доминирует контрафактная, фальсифицированная и контрабандная продукция.</w:t>
      </w:r>
    </w:p>
    <w:p w:rsidR="00446564" w:rsidRPr="00520DFC" w:rsidRDefault="00446564" w:rsidP="007D48C9">
      <w:pPr>
        <w:spacing w:line="269" w:lineRule="auto"/>
        <w:jc w:val="both"/>
        <w:rPr>
          <w:rFonts w:ascii="Times New Roman" w:hAnsi="Times New Roman"/>
          <w:sz w:val="28"/>
          <w:szCs w:val="28"/>
        </w:rPr>
      </w:pPr>
    </w:p>
    <w:p w:rsidR="001B0E44" w:rsidRDefault="00446564" w:rsidP="001B0E44">
      <w:pPr>
        <w:spacing w:line="269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1B0E44" w:rsidRPr="00BE47F1">
        <w:rPr>
          <w:rFonts w:ascii="Times New Roman" w:hAnsi="Times New Roman"/>
          <w:b/>
          <w:sz w:val="28"/>
          <w:szCs w:val="28"/>
        </w:rPr>
        <w:t>ынок продукции сельскохозяйственного машиностроения.</w:t>
      </w:r>
    </w:p>
    <w:p w:rsidR="007D48C9" w:rsidRDefault="007D48C9" w:rsidP="007D48C9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8C9">
        <w:rPr>
          <w:rFonts w:ascii="Times New Roman" w:hAnsi="Times New Roman"/>
          <w:sz w:val="28"/>
          <w:szCs w:val="28"/>
        </w:rPr>
        <w:t xml:space="preserve">Успех дальнейшего развития АПК Краснодарского края во многом определяется наличием и состоянием машинно-тракторного парка. Однако ситуация в этой сфере на сегодняшний день </w:t>
      </w:r>
      <w:r w:rsidR="00AA5306">
        <w:rPr>
          <w:rFonts w:ascii="Times New Roman" w:hAnsi="Times New Roman"/>
          <w:sz w:val="28"/>
          <w:szCs w:val="28"/>
        </w:rPr>
        <w:t>требует внимания и незамедлительного регулирования</w:t>
      </w:r>
      <w:r w:rsidRPr="007D48C9">
        <w:rPr>
          <w:rFonts w:ascii="Times New Roman" w:hAnsi="Times New Roman"/>
          <w:sz w:val="28"/>
          <w:szCs w:val="28"/>
        </w:rPr>
        <w:t xml:space="preserve">. По данным органов государственной власти в настоящее время оснащенность </w:t>
      </w:r>
      <w:r w:rsidR="00AA5306">
        <w:rPr>
          <w:rFonts w:ascii="Times New Roman" w:hAnsi="Times New Roman"/>
          <w:sz w:val="28"/>
          <w:szCs w:val="28"/>
        </w:rPr>
        <w:t xml:space="preserve">предприятий </w:t>
      </w:r>
      <w:r w:rsidRPr="007D48C9">
        <w:rPr>
          <w:rFonts w:ascii="Times New Roman" w:hAnsi="Times New Roman"/>
          <w:sz w:val="28"/>
          <w:szCs w:val="28"/>
        </w:rPr>
        <w:t xml:space="preserve">сельского хозяйства машинами и оборудованием </w:t>
      </w:r>
      <w:r w:rsidR="00AA5306">
        <w:rPr>
          <w:rFonts w:ascii="Times New Roman" w:hAnsi="Times New Roman"/>
          <w:sz w:val="28"/>
          <w:szCs w:val="28"/>
        </w:rPr>
        <w:t>очень низкая</w:t>
      </w:r>
      <w:r w:rsidRPr="007D48C9">
        <w:rPr>
          <w:rFonts w:ascii="Times New Roman" w:hAnsi="Times New Roman"/>
          <w:sz w:val="28"/>
          <w:szCs w:val="28"/>
        </w:rPr>
        <w:t xml:space="preserve">, парк машин </w:t>
      </w:r>
      <w:r w:rsidR="00AA5306">
        <w:rPr>
          <w:rFonts w:ascii="Times New Roman" w:hAnsi="Times New Roman"/>
          <w:sz w:val="28"/>
          <w:szCs w:val="28"/>
        </w:rPr>
        <w:t>неизбежно</w:t>
      </w:r>
      <w:r w:rsidRPr="007D48C9">
        <w:rPr>
          <w:rFonts w:ascii="Times New Roman" w:hAnsi="Times New Roman"/>
          <w:sz w:val="28"/>
          <w:szCs w:val="28"/>
        </w:rPr>
        <w:t xml:space="preserve"> стареет, нагрузка на единицу техники увеличивается. Более половины машин морально устарели, сроки их использования в несколько раз превышают нормативные. </w:t>
      </w:r>
    </w:p>
    <w:p w:rsidR="00AA5306" w:rsidRPr="007D48C9" w:rsidRDefault="00AA5306" w:rsidP="007D48C9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Динского района </w:t>
      </w:r>
      <w:r w:rsidRPr="00AA5306">
        <w:rPr>
          <w:rFonts w:ascii="Times New Roman" w:hAnsi="Times New Roman"/>
          <w:sz w:val="28"/>
          <w:szCs w:val="28"/>
        </w:rPr>
        <w:t>рын</w:t>
      </w:r>
      <w:r>
        <w:rPr>
          <w:rFonts w:ascii="Times New Roman" w:hAnsi="Times New Roman"/>
          <w:sz w:val="28"/>
          <w:szCs w:val="28"/>
        </w:rPr>
        <w:t>ок</w:t>
      </w:r>
      <w:r w:rsidRPr="00AA5306">
        <w:rPr>
          <w:rFonts w:ascii="Times New Roman" w:hAnsi="Times New Roman"/>
          <w:sz w:val="28"/>
          <w:szCs w:val="28"/>
        </w:rPr>
        <w:t xml:space="preserve"> сельскохозяйственн</w:t>
      </w:r>
      <w:r>
        <w:rPr>
          <w:rFonts w:ascii="Times New Roman" w:hAnsi="Times New Roman"/>
          <w:sz w:val="28"/>
          <w:szCs w:val="28"/>
        </w:rPr>
        <w:t>ого машиностроения</w:t>
      </w:r>
      <w:r w:rsidRPr="00AA5306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</w:t>
      </w:r>
      <w:r w:rsidRPr="00AA5306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п</w:t>
      </w:r>
      <w:r w:rsidRPr="00AA5306">
        <w:rPr>
          <w:rFonts w:ascii="Times New Roman" w:hAnsi="Times New Roman"/>
          <w:sz w:val="28"/>
          <w:szCs w:val="28"/>
        </w:rPr>
        <w:t>ерспективным направлением развития</w:t>
      </w:r>
      <w:r w:rsidR="00E1549F">
        <w:rPr>
          <w:rFonts w:ascii="Times New Roman" w:hAnsi="Times New Roman"/>
          <w:sz w:val="28"/>
          <w:szCs w:val="28"/>
        </w:rPr>
        <w:t>, так как на территории не ведет деятельность ни одно предприятие.</w:t>
      </w:r>
      <w:r w:rsidRPr="00AA5306">
        <w:rPr>
          <w:rFonts w:ascii="Times New Roman" w:hAnsi="Times New Roman"/>
          <w:sz w:val="28"/>
          <w:szCs w:val="28"/>
        </w:rPr>
        <w:t xml:space="preserve"> </w:t>
      </w:r>
    </w:p>
    <w:p w:rsidR="00212C7D" w:rsidRDefault="00212C7D" w:rsidP="001B0E44">
      <w:pPr>
        <w:spacing w:line="269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4F03C8" w:rsidRPr="00A8121C" w:rsidRDefault="00995311" w:rsidP="00041F32">
      <w:pPr>
        <w:spacing w:line="269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121C">
        <w:rPr>
          <w:rFonts w:ascii="Times New Roman" w:hAnsi="Times New Roman"/>
          <w:b/>
          <w:sz w:val="28"/>
          <w:szCs w:val="28"/>
        </w:rPr>
        <w:t xml:space="preserve">Раздел 3. </w:t>
      </w:r>
      <w:r w:rsidR="004F03C8" w:rsidRPr="00A812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Реализация ведомственного плана по содействию развитию конкуренции и развитию конкурентной среды в муниципальном образовании </w:t>
      </w:r>
    </w:p>
    <w:p w:rsidR="009E115E" w:rsidRDefault="00ED15A8" w:rsidP="00624C7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24C70" w:rsidRPr="00252ED4">
        <w:rPr>
          <w:rFonts w:ascii="Times New Roman" w:hAnsi="Times New Roman"/>
          <w:sz w:val="28"/>
          <w:szCs w:val="28"/>
        </w:rPr>
        <w:t>11 мая 2016 года администрацией муниципального образования Динской район</w:t>
      </w:r>
      <w:r w:rsidR="00624C70">
        <w:rPr>
          <w:rFonts w:ascii="Times New Roman" w:hAnsi="Times New Roman"/>
          <w:sz w:val="28"/>
          <w:szCs w:val="28"/>
        </w:rPr>
        <w:t>, на основании утвержденных ведомственных планов по отраслям,</w:t>
      </w:r>
      <w:r w:rsidR="00624C70" w:rsidRPr="00252ED4">
        <w:rPr>
          <w:rFonts w:ascii="Times New Roman" w:hAnsi="Times New Roman"/>
          <w:sz w:val="28"/>
          <w:szCs w:val="28"/>
        </w:rPr>
        <w:t xml:space="preserve"> разработан и утвержден подписью первого заместителя главы администрации муниципального образования Динской район </w:t>
      </w:r>
      <w:r w:rsidR="00624C70">
        <w:rPr>
          <w:rFonts w:ascii="Times New Roman" w:hAnsi="Times New Roman"/>
          <w:sz w:val="28"/>
          <w:szCs w:val="28"/>
        </w:rPr>
        <w:t>План</w:t>
      </w:r>
      <w:r w:rsidR="00624C70" w:rsidRPr="00252ED4">
        <w:rPr>
          <w:rFonts w:ascii="Times New Roman" w:hAnsi="Times New Roman"/>
          <w:sz w:val="28"/>
          <w:szCs w:val="28"/>
        </w:rPr>
        <w:t xml:space="preserve"> реализации  мероприятий дорожной карты по содействию развитию конкуренции и по развитию конкурентной среды  муниципального образования Динской район</w:t>
      </w:r>
      <w:r w:rsidR="00624C70">
        <w:rPr>
          <w:rFonts w:ascii="Times New Roman" w:hAnsi="Times New Roman"/>
          <w:sz w:val="28"/>
          <w:szCs w:val="28"/>
        </w:rPr>
        <w:t xml:space="preserve">. Реализация мероприятий Плана по  приоритетным рынкам отслеживается ежеквартально. </w:t>
      </w:r>
    </w:p>
    <w:p w:rsidR="00624C70" w:rsidRDefault="00624C70" w:rsidP="00624C7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</w:t>
      </w:r>
      <w:r w:rsidR="009E115E">
        <w:rPr>
          <w:rFonts w:ascii="Times New Roman" w:hAnsi="Times New Roman"/>
          <w:sz w:val="28"/>
          <w:szCs w:val="28"/>
        </w:rPr>
        <w:t xml:space="preserve"> выполнении целевых показателей</w:t>
      </w:r>
      <w:bookmarkStart w:id="5" w:name="_GoBack"/>
      <w:bookmarkEnd w:id="5"/>
      <w:r>
        <w:rPr>
          <w:rFonts w:ascii="Times New Roman" w:hAnsi="Times New Roman"/>
          <w:sz w:val="28"/>
          <w:szCs w:val="28"/>
        </w:rPr>
        <w:t xml:space="preserve"> на социально значимых рынках муниципального образования Динской район </w:t>
      </w:r>
      <w:r w:rsidR="009E115E">
        <w:rPr>
          <w:rFonts w:ascii="Times New Roman" w:hAnsi="Times New Roman"/>
          <w:sz w:val="28"/>
          <w:szCs w:val="28"/>
        </w:rPr>
        <w:t>за 2017 год</w:t>
      </w:r>
      <w:r>
        <w:rPr>
          <w:rFonts w:ascii="Times New Roman" w:hAnsi="Times New Roman"/>
          <w:sz w:val="28"/>
          <w:szCs w:val="28"/>
        </w:rPr>
        <w:t xml:space="preserve"> размещ</w:t>
      </w:r>
      <w:r w:rsidR="009E115E">
        <w:rPr>
          <w:rFonts w:ascii="Times New Roman" w:hAnsi="Times New Roman"/>
          <w:sz w:val="28"/>
          <w:szCs w:val="28"/>
        </w:rPr>
        <w:t>ена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Динской район в разделе «Стандарт развития конкуренции» подразделе «План мероприятий».</w:t>
      </w:r>
    </w:p>
    <w:p w:rsidR="00212C7D" w:rsidRDefault="00212C7D" w:rsidP="00041F32">
      <w:pPr>
        <w:spacing w:line="269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8121C" w:rsidRPr="00E15A11" w:rsidRDefault="00A8121C" w:rsidP="00041F32">
      <w:pPr>
        <w:spacing w:line="269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A8121C">
        <w:rPr>
          <w:rFonts w:ascii="Times New Roman" w:hAnsi="Times New Roman"/>
          <w:b/>
          <w:bCs/>
          <w:sz w:val="28"/>
          <w:szCs w:val="28"/>
        </w:rPr>
        <w:t>Раздел 4.</w:t>
      </w:r>
      <w:r w:rsidRPr="001354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54CA">
        <w:rPr>
          <w:rFonts w:ascii="Times New Roman" w:hAnsi="Times New Roman"/>
          <w:b/>
          <w:sz w:val="28"/>
          <w:szCs w:val="28"/>
        </w:rPr>
        <w:t xml:space="preserve">Создание и реализация механизмов общественного </w:t>
      </w:r>
      <w:proofErr w:type="gramStart"/>
      <w:r w:rsidRPr="001354CA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1354CA">
        <w:rPr>
          <w:rFonts w:ascii="Times New Roman" w:hAnsi="Times New Roman"/>
          <w:b/>
          <w:sz w:val="28"/>
          <w:szCs w:val="28"/>
        </w:rPr>
        <w:t xml:space="preserve"> деятельностью с</w:t>
      </w:r>
      <w:r w:rsidR="001964D7">
        <w:rPr>
          <w:rFonts w:ascii="Times New Roman" w:hAnsi="Times New Roman"/>
          <w:b/>
          <w:sz w:val="28"/>
          <w:szCs w:val="28"/>
        </w:rPr>
        <w:t>убъектов естественных монополий</w:t>
      </w:r>
    </w:p>
    <w:p w:rsidR="004932E0" w:rsidRDefault="004932E0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932E0" w:rsidRPr="004932E0" w:rsidRDefault="004932E0" w:rsidP="004932E0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E0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Субъекты естественных монополий в </w:t>
      </w:r>
      <w:r w:rsidR="009060CC">
        <w:rPr>
          <w:rFonts w:ascii="Times New Roman" w:eastAsia="Times New Roman" w:hAnsi="Times New Roman"/>
          <w:sz w:val="28"/>
          <w:szCs w:val="28"/>
          <w:lang w:eastAsia="ru-RU"/>
        </w:rPr>
        <w:t xml:space="preserve">Динском </w:t>
      </w:r>
      <w:r w:rsidRPr="004932E0">
        <w:rPr>
          <w:rFonts w:ascii="Times New Roman" w:eastAsia="Times New Roman" w:hAnsi="Times New Roman"/>
          <w:sz w:val="28"/>
          <w:szCs w:val="28"/>
          <w:lang w:eastAsia="ru-RU"/>
        </w:rPr>
        <w:t>районе сосредоточены на рынке услуг коммунального хозяйства.</w:t>
      </w:r>
    </w:p>
    <w:p w:rsidR="004932E0" w:rsidRPr="004932E0" w:rsidRDefault="004932E0" w:rsidP="004932E0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E0">
        <w:rPr>
          <w:rFonts w:ascii="Times New Roman" w:eastAsia="Times New Roman" w:hAnsi="Times New Roman"/>
          <w:sz w:val="28"/>
          <w:szCs w:val="28"/>
          <w:lang w:eastAsia="ru-RU"/>
        </w:rPr>
        <w:tab/>
        <w:t>Установление тарифов на коммунальные услуги для населения относится к полномочиям органов исполнительной власти субъектов Российской Федерации в области государственного регулирования тарифов, в Краснодарском крае - это Региональная энергетическая комиссия - департамент цен и тарифов Краснодарского края.</w:t>
      </w:r>
    </w:p>
    <w:p w:rsidR="004932E0" w:rsidRPr="004932E0" w:rsidRDefault="004932E0" w:rsidP="004932E0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E0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4932E0">
        <w:rPr>
          <w:rFonts w:ascii="Times New Roman" w:eastAsia="Times New Roman" w:hAnsi="Times New Roman"/>
          <w:sz w:val="28"/>
          <w:szCs w:val="28"/>
          <w:lang w:eastAsia="ru-RU"/>
        </w:rPr>
        <w:t>Ежегодно параметры роста цен (тарифов) на продукцию (услуги) инфраструктурных компаний и тарифов организаций ЖКХ, а также сроки их пересмотра (календарная разбивка) определяются в согласованном Правительством Российской Федерации прогнозе социально-экономического развития Российской Федерации на очередной год и плановый период, исходя из которых Федеральной службой по тарифам устанавливаются:</w:t>
      </w:r>
      <w:proofErr w:type="gramEnd"/>
    </w:p>
    <w:p w:rsidR="004932E0" w:rsidRPr="004932E0" w:rsidRDefault="004932E0" w:rsidP="004932E0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E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сфере теплоснабжения, холодного водоснабжения и водоотведения – ограничения роста тарифов предельными индексами (предельными максимальными уровнями тарифов) в среднем для соответствующих </w:t>
      </w:r>
      <w:proofErr w:type="spellStart"/>
      <w:r w:rsidRPr="004932E0">
        <w:rPr>
          <w:rFonts w:ascii="Times New Roman" w:eastAsia="Times New Roman" w:hAnsi="Times New Roman"/>
          <w:sz w:val="28"/>
          <w:szCs w:val="28"/>
          <w:lang w:eastAsia="ru-RU"/>
        </w:rPr>
        <w:t>ресурсоснабжающих</w:t>
      </w:r>
      <w:proofErr w:type="spellEnd"/>
      <w:r w:rsidRPr="004932E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субъектов Российской Федерации;</w:t>
      </w:r>
    </w:p>
    <w:p w:rsidR="004932E0" w:rsidRPr="004932E0" w:rsidRDefault="004932E0" w:rsidP="004932E0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в сфере электроснабжения населения – предельные минимальный и максимальный уровни тарифов на электрическую энергию для населения;</w:t>
      </w:r>
    </w:p>
    <w:p w:rsidR="004932E0" w:rsidRDefault="004932E0" w:rsidP="004932E0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2E0">
        <w:rPr>
          <w:rFonts w:ascii="Times New Roman" w:eastAsia="Times New Roman" w:hAnsi="Times New Roman"/>
          <w:sz w:val="28"/>
          <w:szCs w:val="28"/>
          <w:lang w:eastAsia="ru-RU"/>
        </w:rPr>
        <w:tab/>
        <w:t>в сфере газоснабжения – для поставщиков природного газа размеры составляющих розничных цен на газ (а именно: оптовой цены газа, тарифов на услуги по транспортировке газа по газораспределительным сетям и платы за снабженческо-сбытовые услуги  поставщиков газа).</w:t>
      </w:r>
    </w:p>
    <w:p w:rsidR="009060CC" w:rsidRDefault="009060CC" w:rsidP="004932E0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9060CC">
        <w:rPr>
          <w:rFonts w:ascii="Times New Roman" w:eastAsia="Times New Roman" w:hAnsi="Times New Roman"/>
          <w:sz w:val="28"/>
          <w:szCs w:val="28"/>
          <w:lang w:eastAsia="ru-RU"/>
        </w:rPr>
        <w:t>Информация, предусмотренная пунктами 11, 27 и 41 части 1 статьи 6 Федерального закона от 21 июля 2014 года N 209-ФЗ "О государственной информационной системе жилищно-коммунального хозяйства, а именно информацию об утвержденных производственных и инвестиционных программах лиц, осуществляющих поставки ресурсов, а также о результатах их исполнения, информацию о ценах, тарифах, установленных на ресурсы,  размещается на официальных сайтах хозяйствующих субъектов.</w:t>
      </w:r>
      <w:proofErr w:type="gramEnd"/>
    </w:p>
    <w:p w:rsidR="009060CC" w:rsidRDefault="009060CC" w:rsidP="009060CC">
      <w:pPr>
        <w:spacing w:line="269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060CC">
        <w:rPr>
          <w:rFonts w:ascii="Times New Roman" w:eastAsia="Times New Roman" w:hAnsi="Times New Roman"/>
          <w:sz w:val="28"/>
          <w:szCs w:val="28"/>
          <w:lang w:eastAsia="ru-RU"/>
        </w:rPr>
        <w:t>Так</w:t>
      </w:r>
      <w:proofErr w:type="gramEnd"/>
      <w:r w:rsidRPr="009060CC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например информация о реализуемых и планируемых к реализации инвестиционных проектах  в сфере электроснабжения филиала НЭСК размещена на сайте http://www.nesk-elseti.ru/m/invest/, ПАО "Кубаньэнерго" http://kubanenergo.ru/, ООО "</w:t>
      </w:r>
      <w:proofErr w:type="spellStart"/>
      <w:r w:rsidRPr="009060CC">
        <w:rPr>
          <w:rFonts w:ascii="Times New Roman" w:eastAsia="Times New Roman" w:hAnsi="Times New Roman"/>
          <w:sz w:val="28"/>
          <w:szCs w:val="28"/>
          <w:lang w:eastAsia="ru-RU"/>
        </w:rPr>
        <w:t>Газмпром</w:t>
      </w:r>
      <w:proofErr w:type="spellEnd"/>
      <w:r w:rsidRPr="00906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060CC">
        <w:rPr>
          <w:rFonts w:ascii="Times New Roman" w:eastAsia="Times New Roman" w:hAnsi="Times New Roman"/>
          <w:sz w:val="28"/>
          <w:szCs w:val="28"/>
          <w:lang w:eastAsia="ru-RU"/>
        </w:rPr>
        <w:t>межрегионгаз</w:t>
      </w:r>
      <w:proofErr w:type="spellEnd"/>
      <w:r w:rsidRPr="009060CC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Краснодар" осуществляющий деятельность в сфере обеспечения природным газом на сайте http://www.e-disclosure.ru/portal/company.aspx?id=22305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60CC" w:rsidRPr="004932E0" w:rsidRDefault="009060CC" w:rsidP="009060CC">
      <w:pPr>
        <w:spacing w:line="269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0CC" w:rsidRDefault="009060CC" w:rsidP="009060CC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0CC">
        <w:rPr>
          <w:rFonts w:ascii="Times New Roman" w:eastAsia="Times New Roman" w:hAnsi="Times New Roman"/>
          <w:sz w:val="28"/>
          <w:szCs w:val="28"/>
          <w:lang w:eastAsia="ru-RU"/>
        </w:rPr>
        <w:t>Сведения о субъектах естественных монополий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Динского района</w:t>
      </w:r>
    </w:p>
    <w:p w:rsidR="009060CC" w:rsidRPr="009060CC" w:rsidRDefault="009060CC" w:rsidP="009060CC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465"/>
        <w:gridCol w:w="4400"/>
        <w:gridCol w:w="1320"/>
        <w:gridCol w:w="1100"/>
        <w:gridCol w:w="1411"/>
        <w:gridCol w:w="880"/>
      </w:tblGrid>
      <w:tr w:rsidR="009060CC" w:rsidRPr="009060CC" w:rsidTr="00624C70">
        <w:tc>
          <w:tcPr>
            <w:tcW w:w="465" w:type="dxa"/>
            <w:shd w:val="clear" w:color="auto" w:fill="C6D9F1" w:themeFill="text2" w:themeFillTint="33"/>
          </w:tcPr>
          <w:p w:rsidR="009060CC" w:rsidRPr="009060CC" w:rsidRDefault="009060CC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0" w:type="dxa"/>
            <w:shd w:val="clear" w:color="auto" w:fill="C6D9F1" w:themeFill="text2" w:themeFillTint="33"/>
          </w:tcPr>
          <w:p w:rsidR="009060CC" w:rsidRPr="009060CC" w:rsidRDefault="009060CC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 естественной монополии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9060CC" w:rsidRPr="009060CC" w:rsidRDefault="009060CC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рынка</w:t>
            </w:r>
          </w:p>
        </w:tc>
        <w:tc>
          <w:tcPr>
            <w:tcW w:w="1100" w:type="dxa"/>
            <w:shd w:val="clear" w:color="auto" w:fill="C6D9F1" w:themeFill="text2" w:themeFillTint="33"/>
          </w:tcPr>
          <w:p w:rsidR="009060CC" w:rsidRPr="009060CC" w:rsidRDefault="009060CC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удовлетворенности качеством услуг потребителями</w:t>
            </w:r>
          </w:p>
        </w:tc>
        <w:tc>
          <w:tcPr>
            <w:tcW w:w="1411" w:type="dxa"/>
            <w:shd w:val="clear" w:color="auto" w:fill="C6D9F1" w:themeFill="text2" w:themeFillTint="33"/>
          </w:tcPr>
          <w:p w:rsidR="009060CC" w:rsidRPr="009060CC" w:rsidRDefault="009060CC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Степень </w:t>
            </w:r>
            <w:proofErr w:type="spellStart"/>
            <w:proofErr w:type="gramStart"/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удовлетво-ренности</w:t>
            </w:r>
            <w:proofErr w:type="spellEnd"/>
            <w:proofErr w:type="gramEnd"/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хоз. субъектами состоянием конкуренции на рынке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9060CC" w:rsidRPr="009060CC" w:rsidRDefault="009060CC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обязательной к раскрытию информации</w:t>
            </w:r>
          </w:p>
        </w:tc>
      </w:tr>
      <w:tr w:rsidR="00B45180" w:rsidRPr="009060CC" w:rsidTr="00624C70">
        <w:trPr>
          <w:trHeight w:val="451"/>
        </w:trPr>
        <w:tc>
          <w:tcPr>
            <w:tcW w:w="465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0" w:type="dxa"/>
            <w:shd w:val="clear" w:color="auto" w:fill="C6D9F1" w:themeFill="text2" w:themeFillTint="33"/>
          </w:tcPr>
          <w:p w:rsidR="00B45180" w:rsidRPr="00CA5A60" w:rsidRDefault="00783A9A" w:rsidP="005C423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Динской производственный участок Краснодарского филиала ПАО «ТНС </w:t>
            </w:r>
            <w:proofErr w:type="spellStart"/>
            <w:r w:rsidRPr="00783A9A">
              <w:rPr>
                <w:rFonts w:ascii="Times New Roman" w:hAnsi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783A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Кубань»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100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,7 %</w:t>
            </w:r>
          </w:p>
        </w:tc>
        <w:tc>
          <w:tcPr>
            <w:tcW w:w="1411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размещена</w:t>
            </w:r>
          </w:p>
        </w:tc>
      </w:tr>
      <w:tr w:rsidR="00B45180" w:rsidRPr="009060CC" w:rsidTr="00624C70">
        <w:trPr>
          <w:trHeight w:val="840"/>
        </w:trPr>
        <w:tc>
          <w:tcPr>
            <w:tcW w:w="465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00" w:type="dxa"/>
            <w:shd w:val="clear" w:color="auto" w:fill="C6D9F1" w:themeFill="text2" w:themeFillTint="33"/>
          </w:tcPr>
          <w:p w:rsidR="00B45180" w:rsidRPr="00CA5A60" w:rsidRDefault="00B45180" w:rsidP="005C423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A60">
              <w:rPr>
                <w:rFonts w:ascii="Times New Roman" w:hAnsi="Times New Roman"/>
                <w:sz w:val="24"/>
                <w:szCs w:val="24"/>
              </w:rPr>
              <w:t>ООО "</w:t>
            </w:r>
            <w:proofErr w:type="spellStart"/>
            <w:r w:rsidRPr="00CA5A60">
              <w:rPr>
                <w:rFonts w:ascii="Times New Roman" w:hAnsi="Times New Roman"/>
                <w:sz w:val="24"/>
                <w:szCs w:val="24"/>
              </w:rPr>
              <w:t>Газмпром</w:t>
            </w:r>
            <w:proofErr w:type="spellEnd"/>
            <w:r w:rsidRPr="00CA5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A60">
              <w:rPr>
                <w:rFonts w:ascii="Times New Roman" w:hAnsi="Times New Roman"/>
                <w:sz w:val="24"/>
                <w:szCs w:val="24"/>
              </w:rPr>
              <w:t>межрегионгаз</w:t>
            </w:r>
            <w:proofErr w:type="spellEnd"/>
            <w:r w:rsidRPr="00CA5A60">
              <w:rPr>
                <w:rFonts w:ascii="Times New Roman" w:hAnsi="Times New Roman"/>
                <w:sz w:val="24"/>
                <w:szCs w:val="24"/>
              </w:rPr>
              <w:t xml:space="preserve"> Краснодар"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снабжение природным газом</w:t>
            </w:r>
          </w:p>
        </w:tc>
        <w:tc>
          <w:tcPr>
            <w:tcW w:w="1100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1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60,8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размещена</w:t>
            </w:r>
          </w:p>
        </w:tc>
      </w:tr>
      <w:tr w:rsidR="00B45180" w:rsidRPr="009060CC" w:rsidTr="00624C70">
        <w:trPr>
          <w:trHeight w:val="1635"/>
        </w:trPr>
        <w:tc>
          <w:tcPr>
            <w:tcW w:w="465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00" w:type="dxa"/>
            <w:shd w:val="clear" w:color="auto" w:fill="C6D9F1" w:themeFill="text2" w:themeFillTint="33"/>
          </w:tcPr>
          <w:p w:rsidR="00B45180" w:rsidRDefault="00B45180" w:rsidP="005C423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A60">
              <w:rPr>
                <w:rFonts w:ascii="Times New Roman" w:hAnsi="Times New Roman"/>
                <w:sz w:val="24"/>
                <w:szCs w:val="24"/>
              </w:rPr>
              <w:t xml:space="preserve">ООО "Водоканал",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ООО</w:t>
            </w:r>
          </w:p>
          <w:p w:rsidR="00B45180" w:rsidRDefault="00B45180" w:rsidP="005C423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BA1">
              <w:rPr>
                <w:rFonts w:ascii="Times New Roman" w:hAnsi="Times New Roman"/>
                <w:sz w:val="24"/>
                <w:szCs w:val="24"/>
              </w:rPr>
              <w:t xml:space="preserve"> «Водоотведение»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МУП «Юг»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МУП ЖКХ Нововеличковское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ООО ПКФ «</w:t>
            </w:r>
            <w:proofErr w:type="spellStart"/>
            <w:r w:rsidRPr="002A7BA1">
              <w:rPr>
                <w:rFonts w:ascii="Times New Roman" w:hAnsi="Times New Roman"/>
                <w:sz w:val="24"/>
                <w:szCs w:val="24"/>
              </w:rPr>
              <w:t>Оптимус</w:t>
            </w:r>
            <w:proofErr w:type="spellEnd"/>
            <w:r w:rsidRPr="002A7BA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МООО «Пластуновское ЖКХ»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МУП «Родное подворье», МООО «Мичуринское ЖКХ»,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ООО</w:t>
            </w:r>
          </w:p>
          <w:p w:rsidR="00B45180" w:rsidRDefault="00B45180" w:rsidP="005C423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BA1">
              <w:rPr>
                <w:rFonts w:ascii="Times New Roman" w:hAnsi="Times New Roman"/>
                <w:sz w:val="24"/>
                <w:szCs w:val="24"/>
              </w:rPr>
              <w:t xml:space="preserve"> «КОММУНАЛЬНИК</w:t>
            </w:r>
            <w:r>
              <w:rPr>
                <w:rFonts w:ascii="Times New Roman" w:hAnsi="Times New Roman"/>
                <w:sz w:val="24"/>
                <w:szCs w:val="24"/>
              </w:rPr>
              <w:t>», ООО</w:t>
            </w:r>
          </w:p>
          <w:p w:rsidR="00B45180" w:rsidRDefault="00B45180" w:rsidP="005C423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«Альтернатива»,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 xml:space="preserve">МУП «Родник» </w:t>
            </w:r>
          </w:p>
          <w:p w:rsidR="00B45180" w:rsidRPr="00CA5A60" w:rsidRDefault="00B45180" w:rsidP="005C423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00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1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размещена</w:t>
            </w:r>
          </w:p>
        </w:tc>
      </w:tr>
      <w:tr w:rsidR="00B45180" w:rsidRPr="009060CC" w:rsidTr="00624C70">
        <w:trPr>
          <w:trHeight w:val="857"/>
        </w:trPr>
        <w:tc>
          <w:tcPr>
            <w:tcW w:w="465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400" w:type="dxa"/>
            <w:shd w:val="clear" w:color="auto" w:fill="C6D9F1" w:themeFill="text2" w:themeFillTint="33"/>
          </w:tcPr>
          <w:p w:rsidR="00B45180" w:rsidRDefault="00B45180" w:rsidP="005C423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BA1"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 w:rsidRPr="002A7BA1">
              <w:rPr>
                <w:rFonts w:ascii="Times New Roman" w:hAnsi="Times New Roman"/>
                <w:sz w:val="24"/>
                <w:szCs w:val="24"/>
              </w:rPr>
              <w:t>Динком</w:t>
            </w:r>
            <w:proofErr w:type="spellEnd"/>
            <w:r w:rsidRPr="002A7BA1">
              <w:rPr>
                <w:rFonts w:ascii="Times New Roman" w:hAnsi="Times New Roman"/>
                <w:sz w:val="24"/>
                <w:szCs w:val="24"/>
              </w:rPr>
              <w:t xml:space="preserve"> «ТЕПЛО»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МУП «Юг»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МУП ЖКХ Нововеличковское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МООО «Пластуновское ЖКХ»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МУП «Родное подворье»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7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МООО «Мичуринское ЖКХ»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5180" w:rsidRDefault="00B45180" w:rsidP="005C423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BA1">
              <w:rPr>
                <w:rFonts w:ascii="Times New Roman" w:hAnsi="Times New Roman"/>
                <w:sz w:val="24"/>
                <w:szCs w:val="24"/>
              </w:rPr>
              <w:t>МУП «Коммунальник»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7BA1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A7BA1">
              <w:rPr>
                <w:rFonts w:ascii="Times New Roman" w:hAnsi="Times New Roman"/>
                <w:sz w:val="24"/>
                <w:szCs w:val="24"/>
              </w:rPr>
              <w:t>Краснодартеплосеть</w:t>
            </w:r>
            <w:proofErr w:type="spellEnd"/>
            <w:r w:rsidRPr="002A7BA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5180" w:rsidRPr="00CA5A60" w:rsidRDefault="00B45180" w:rsidP="005C423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00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1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B45180" w:rsidRPr="009060CC" w:rsidRDefault="00B45180" w:rsidP="009060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размещена</w:t>
            </w:r>
          </w:p>
        </w:tc>
      </w:tr>
    </w:tbl>
    <w:p w:rsidR="004932E0" w:rsidRPr="004932E0" w:rsidRDefault="004932E0" w:rsidP="00041F3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07C2" w:rsidRDefault="00B45180" w:rsidP="008007C2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Качество услуг, предоставляемых субъектами естественных монополий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районе зависит от местоположения оказания услуги. Так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 Динской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, где сосредоточенно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около 30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% населения района, качество </w:t>
      </w:r>
      <w:proofErr w:type="gramStart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proofErr w:type="gramEnd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безусловно выше, отсутствуют перебои в подаче услуг, на постоянной основе организован контроль качества ресурса. Качеством услуг электро- и газоснабжения довольны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% опрашиваемых.</w:t>
      </w:r>
      <w:r w:rsidR="008007C2" w:rsidRPr="008007C2">
        <w:rPr>
          <w:rFonts w:ascii="Times New Roman" w:hAnsi="Times New Roman"/>
          <w:sz w:val="28"/>
          <w:szCs w:val="28"/>
          <w:lang w:bidi="en-US"/>
        </w:rPr>
        <w:t xml:space="preserve"> </w:t>
      </w:r>
    </w:p>
    <w:p w:rsidR="008007C2" w:rsidRPr="008007C2" w:rsidRDefault="008007C2" w:rsidP="008007C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7C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координировалась работа электросетевого комплекса, благодаря чему на территории Динского района чрезвычайных ситуаций зафиксировано не было. </w:t>
      </w:r>
    </w:p>
    <w:p w:rsidR="008007C2" w:rsidRPr="008007C2" w:rsidRDefault="008007C2" w:rsidP="008007C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7C2">
        <w:rPr>
          <w:rFonts w:ascii="Times New Roman" w:eastAsia="Times New Roman" w:hAnsi="Times New Roman"/>
          <w:sz w:val="28"/>
          <w:szCs w:val="28"/>
          <w:lang w:eastAsia="ru-RU"/>
        </w:rPr>
        <w:t>Вся работа организовывалась в штатном режиме.</w:t>
      </w:r>
    </w:p>
    <w:p w:rsidR="008007C2" w:rsidRPr="008007C2" w:rsidRDefault="008007C2" w:rsidP="008007C2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7C2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007C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соответствии с ремонтной программой за счет собственных средств  филиала ОАО «Кубаньэнерго» Краснодарские электрические сети проведены мероприятия по подготовке к ОЗП на сумму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3045</w:t>
      </w:r>
      <w:r w:rsidRPr="008007C2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07C2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руб. </w:t>
      </w:r>
    </w:p>
    <w:p w:rsidR="005C423F" w:rsidRPr="005C423F" w:rsidRDefault="005C423F" w:rsidP="005C423F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Координировалась работа газовой службы по  заключению договоров на ТО ВДГО, благодаря чему все многоквартирные дома заключили данные договора и выполнили техническое обслуживание внутридомового газового оборудования.</w:t>
      </w:r>
    </w:p>
    <w:p w:rsidR="005C423F" w:rsidRPr="005C423F" w:rsidRDefault="005C423F" w:rsidP="005C423F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 обращение жителей станицы во все уровни власти, министерством ТЭК и ЖКХ Краснодарского края совместно с администрацией муниципального образования Динской район проведен ряд совещаний по вопросу обеспечения подачи дополнительных объемов природного газа для дальнейшей газификации населения станицы Старомышастовской, а также ускорению процедуры реконструкции ГРС Медведовская.</w:t>
      </w:r>
    </w:p>
    <w:p w:rsidR="005C423F" w:rsidRPr="005C423F" w:rsidRDefault="005C423F" w:rsidP="005C423F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проведенной работы ООО «Газпром </w:t>
      </w:r>
      <w:proofErr w:type="spellStart"/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трансгаз</w:t>
      </w:r>
      <w:proofErr w:type="spellEnd"/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Краснодар» информировало о наличии технической возможности подачи дополнительного объема газа для населения станицы Старомышастовской от ГРС Сергиевская в объеме 1,5 тыс</w:t>
      </w:r>
      <w:proofErr w:type="gramStart"/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5C423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/час. В связи с этим АО «Газпром газораспределение Краснодар» готово производить выдачу технических условий на присоединение дополнительных объектов капитального строительства, расположенных в непосредственной близости от построенных (существующих) распределительных уличных газопроводов, проложенным по улице станицы.</w:t>
      </w:r>
    </w:p>
    <w:p w:rsidR="005C423F" w:rsidRPr="005C423F" w:rsidRDefault="005C423F" w:rsidP="005C423F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имеющейся информации, объект «Реконструкция                                       ГРС Медведовская Краснодарского края» включен в проект Плана проектно-изыскательских работ ПАО «Газпром»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плановая дата</w:t>
      </w: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 xml:space="preserve"> ввода объекта в эксплуатацию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декабрь 2018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C423F" w:rsidRPr="005C423F" w:rsidRDefault="005C423F" w:rsidP="005C423F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централизованными системами коммунального хозяйственно-питьевого водоснабжения обеспечены 18 населенных пунктов Динского района с общей численностью населения более 140 тыс. человек, из которых услугами водоснабжения пользуются 66,7 процентов.</w:t>
      </w:r>
    </w:p>
    <w:p w:rsidR="005C423F" w:rsidRPr="005C423F" w:rsidRDefault="005C423F" w:rsidP="005C423F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Общая протяженность водопроводных сетей Динского района составляет 712 км, из них аварийные и нуждающиеся в замене – 352 км (49,4%).</w:t>
      </w:r>
    </w:p>
    <w:p w:rsidR="005C423F" w:rsidRPr="005C423F" w:rsidRDefault="005C423F" w:rsidP="005C423F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координации работы по </w:t>
      </w:r>
      <w:proofErr w:type="gramStart"/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контролю за</w:t>
      </w:r>
      <w:proofErr w:type="gramEnd"/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качеством предоставления услуг водоснабжения на территории муниципального образования Динской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рекомендации Общественного Совета при главе МО Динской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администрацией принято постановление «Об образовании рабочей группы по контролю за качеством предоставления услуг водоснабжения на территории муниципального образования Динской район». В состав рабочей группы включены главы сельских поселений Динского района, руководители организаций жилищно-коммунального хозяйства района, представители общественности. </w:t>
      </w:r>
    </w:p>
    <w:p w:rsidR="00B45180" w:rsidRPr="00B45180" w:rsidRDefault="005C423F" w:rsidP="005C423F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Сельскими поселениями Динского района разработаны схемы водоснабжения и водоотведения, на период с 2015 по 2025 годов.</w:t>
      </w:r>
    </w:p>
    <w:p w:rsidR="00B45180" w:rsidRDefault="00B45180" w:rsidP="00B45180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результате мониторинга выявлено, что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снабжение коммунальными услугами отд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ленных поселений, в частности услугами </w:t>
      </w:r>
      <w:proofErr w:type="gramStart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водоснабжения</w:t>
      </w:r>
      <w:proofErr w:type="gramEnd"/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безусловной проблемой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451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Износ сетей и оборудования достигает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%, отсутствуют квалифицированные специалисты. </w:t>
      </w:r>
    </w:p>
    <w:p w:rsidR="00B45180" w:rsidRDefault="00B45180" w:rsidP="00B45180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Проведение 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реконструкци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водоснабжения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к полномочиям сельских поселений,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ак следствие,</w:t>
      </w:r>
      <w:r w:rsidR="008007C2">
        <w:rPr>
          <w:rFonts w:ascii="Times New Roman" w:eastAsia="Times New Roman" w:hAnsi="Times New Roman"/>
          <w:sz w:val="28"/>
          <w:szCs w:val="28"/>
          <w:lang w:eastAsia="ru-RU"/>
        </w:rPr>
        <w:t xml:space="preserve"> ощущается острая нехватка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7C2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проведение капитальных ремонтов</w:t>
      </w:r>
      <w:r w:rsidR="008007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45180" w:rsidRDefault="00B45180" w:rsidP="00B45180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Из общего объема поступающих в администрацию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Динско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й район жалоб на работу коммунальных </w:t>
      </w:r>
      <w:r w:rsidR="008007C2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 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более </w:t>
      </w:r>
      <w:r w:rsidR="008007C2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% - жалобы на состояние расчетов за потребленные ресурсы. </w:t>
      </w:r>
      <w:r w:rsidR="008007C2">
        <w:rPr>
          <w:rFonts w:ascii="Times New Roman" w:eastAsia="Times New Roman" w:hAnsi="Times New Roman"/>
          <w:sz w:val="28"/>
          <w:szCs w:val="28"/>
          <w:lang w:eastAsia="ru-RU"/>
        </w:rPr>
        <w:t>Поэтому н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а постоянной основе проводится разъяснительная работа. Информация о тарифах и нормативах и расчетах за </w:t>
      </w:r>
      <w:r w:rsidR="008007C2">
        <w:rPr>
          <w:rFonts w:ascii="Times New Roman" w:eastAsia="Times New Roman" w:hAnsi="Times New Roman"/>
          <w:sz w:val="28"/>
          <w:szCs w:val="28"/>
          <w:lang w:eastAsia="ru-RU"/>
        </w:rPr>
        <w:t>услуги коммунального сектора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размещается на </w:t>
      </w:r>
      <w:r w:rsidR="008007C2">
        <w:rPr>
          <w:rFonts w:ascii="Times New Roman" w:eastAsia="Times New Roman" w:hAnsi="Times New Roman"/>
          <w:sz w:val="28"/>
          <w:szCs w:val="28"/>
          <w:lang w:eastAsia="ru-RU"/>
        </w:rPr>
        <w:t>официальном</w:t>
      </w:r>
      <w:r w:rsidR="008007C2"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администрации района и администраций поселений. Работают телефоны </w:t>
      </w:r>
      <w:r w:rsidR="008007C2">
        <w:rPr>
          <w:rFonts w:ascii="Times New Roman" w:eastAsia="Times New Roman" w:hAnsi="Times New Roman"/>
          <w:sz w:val="28"/>
          <w:szCs w:val="28"/>
          <w:lang w:eastAsia="ru-RU"/>
        </w:rPr>
        <w:t>"горячей линии»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C423F" w:rsidRPr="005C423F" w:rsidRDefault="005C423F" w:rsidP="005C423F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мониторинга был сделан вывод о том, что большинством услуг, предоставляемых предприятиями, являющимися естественными монополиями потребители довольны (на уровне 85-90 %). </w:t>
      </w: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Наименее удовлетворены услугами водоочистки (73,5 %). Газоснабжением </w:t>
      </w:r>
      <w:proofErr w:type="gramStart"/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удовлетворены</w:t>
      </w:r>
      <w:proofErr w:type="gramEnd"/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 xml:space="preserve"> 92,6 % потребителей. </w:t>
      </w:r>
    </w:p>
    <w:p w:rsidR="005C423F" w:rsidRPr="005C423F" w:rsidRDefault="005C423F" w:rsidP="005C423F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Необоснованное повышение цен, по субъективной оценке потребителей, имеет место за услуги газ</w:t>
      </w:r>
      <w:proofErr w:type="gramStart"/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 xml:space="preserve">, электро-, тепло-, водоснабжения (44-50 %). Таким образом, потребители не высказывают массового недовольства качеством услуг, за исключением услуг водоочистки (более половины респондентов). </w:t>
      </w:r>
    </w:p>
    <w:p w:rsidR="005C423F" w:rsidRPr="00B45180" w:rsidRDefault="005C423F" w:rsidP="005C423F">
      <w:pPr>
        <w:spacing w:line="26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полномочиями, определенными 131 – ФЗ, </w:t>
      </w:r>
      <w:proofErr w:type="gramStart"/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5C423F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субъектов естественных монополий возложен на поселения.           </w:t>
      </w:r>
    </w:p>
    <w:p w:rsidR="00B45180" w:rsidRDefault="00B45180" w:rsidP="00B45180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Реестр субъектов естественных монополий, осуществляющих свою деятельность на территории </w:t>
      </w:r>
      <w:r w:rsidR="008007C2">
        <w:rPr>
          <w:rFonts w:ascii="Times New Roman" w:eastAsia="Times New Roman" w:hAnsi="Times New Roman"/>
          <w:sz w:val="28"/>
          <w:szCs w:val="28"/>
          <w:lang w:eastAsia="ru-RU"/>
        </w:rPr>
        <w:t>Динского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8007C2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Pr="00B4518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 в приложении № 3 к настоящему отчету, также размещен в сети "Интернет" по </w:t>
      </w:r>
      <w:r w:rsidR="008007C2">
        <w:rPr>
          <w:rFonts w:ascii="Times New Roman" w:eastAsia="Times New Roman" w:hAnsi="Times New Roman"/>
          <w:sz w:val="28"/>
          <w:szCs w:val="28"/>
          <w:lang w:eastAsia="ru-RU"/>
        </w:rPr>
        <w:t xml:space="preserve">вкладке Динской район – Стандарт развития конкуренции - </w:t>
      </w:r>
      <w:r w:rsidR="008007C2" w:rsidRPr="008007C2">
        <w:rPr>
          <w:rFonts w:ascii="Times New Roman" w:eastAsia="Times New Roman" w:hAnsi="Times New Roman"/>
          <w:sz w:val="28"/>
          <w:szCs w:val="28"/>
          <w:lang w:eastAsia="ru-RU"/>
        </w:rPr>
        <w:t>Реестр субъектов естественных монополий</w:t>
      </w:r>
      <w:r w:rsidR="008007C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муниципального образования.</w:t>
      </w:r>
    </w:p>
    <w:p w:rsidR="005C423F" w:rsidRPr="003860C6" w:rsidRDefault="005C423F" w:rsidP="005C42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3860C6">
        <w:rPr>
          <w:rFonts w:ascii="Times New Roman" w:hAnsi="Times New Roman"/>
          <w:sz w:val="28"/>
          <w:szCs w:val="28"/>
        </w:rPr>
        <w:t xml:space="preserve">На постоянной основе проводится мониторинг финансово-хозяйственной деятельности  8 муниципальных унитарных предприятий  и хозяйственных обществ с долей в уставном капитале муниципальной собственности более 50%: ОАО «Динской центр торговли», МООО «Пластуновское ЖКХ», МООО «Мичуринское ЖКХ», МУП «Родное подворье», МУП «ЮГ», МУП «ЗКБ», МУП «Родник», МУП «Нововеличковское ЖКХ». </w:t>
      </w:r>
    </w:p>
    <w:p w:rsidR="00783A9A" w:rsidRPr="00783A9A" w:rsidRDefault="00783A9A" w:rsidP="00783A9A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3A9A">
        <w:rPr>
          <w:rFonts w:ascii="Times New Roman" w:hAnsi="Times New Roman"/>
          <w:sz w:val="28"/>
          <w:szCs w:val="28"/>
        </w:rPr>
        <w:t>Повышение эффективности управления хозяйствующими субъектами, доля участия муниципального образования в которых составляет 50% и более, является очередной задачей органов местного самоуправления Кавказского района.</w:t>
      </w:r>
    </w:p>
    <w:p w:rsidR="00783A9A" w:rsidRDefault="00783A9A" w:rsidP="00783A9A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3A9A">
        <w:rPr>
          <w:rFonts w:ascii="Times New Roman" w:hAnsi="Times New Roman"/>
          <w:sz w:val="28"/>
          <w:szCs w:val="28"/>
        </w:rPr>
        <w:t>Деятельность хозяйствующих субъектов,</w:t>
      </w:r>
      <w:r w:rsidRPr="00783A9A">
        <w:rPr>
          <w:rFonts w:ascii="Times New Roman" w:hAnsi="Times New Roman"/>
          <w:b/>
          <w:sz w:val="28"/>
          <w:szCs w:val="28"/>
        </w:rPr>
        <w:t xml:space="preserve"> </w:t>
      </w:r>
      <w:r w:rsidRPr="00783A9A">
        <w:rPr>
          <w:rFonts w:ascii="Times New Roman" w:hAnsi="Times New Roman"/>
          <w:sz w:val="28"/>
          <w:szCs w:val="28"/>
        </w:rPr>
        <w:t>доля участия муниципального образования в которых составляет 50 и более процентов (</w:t>
      </w:r>
      <w:proofErr w:type="spellStart"/>
      <w:r w:rsidRPr="00783A9A">
        <w:rPr>
          <w:rFonts w:ascii="Times New Roman" w:hAnsi="Times New Roman"/>
          <w:sz w:val="28"/>
          <w:szCs w:val="28"/>
        </w:rPr>
        <w:t>МУПов</w:t>
      </w:r>
      <w:proofErr w:type="spellEnd"/>
      <w:r w:rsidRPr="00783A9A">
        <w:rPr>
          <w:rFonts w:ascii="Times New Roman" w:hAnsi="Times New Roman"/>
          <w:sz w:val="28"/>
          <w:szCs w:val="28"/>
        </w:rPr>
        <w:t>) находится на постоянном контроле учредителей.</w:t>
      </w:r>
    </w:p>
    <w:p w:rsidR="00783A9A" w:rsidRPr="00783A9A" w:rsidRDefault="00783A9A" w:rsidP="00783A9A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3A9A">
        <w:rPr>
          <w:rFonts w:ascii="Times New Roman" w:hAnsi="Times New Roman"/>
          <w:sz w:val="28"/>
          <w:szCs w:val="28"/>
        </w:rPr>
        <w:t xml:space="preserve">Все </w:t>
      </w:r>
      <w:proofErr w:type="spellStart"/>
      <w:r w:rsidRPr="00783A9A">
        <w:rPr>
          <w:rFonts w:ascii="Times New Roman" w:hAnsi="Times New Roman"/>
          <w:sz w:val="28"/>
          <w:szCs w:val="28"/>
        </w:rPr>
        <w:t>МУПы</w:t>
      </w:r>
      <w:proofErr w:type="spellEnd"/>
      <w:r w:rsidRPr="00783A9A">
        <w:rPr>
          <w:rFonts w:ascii="Times New Roman" w:hAnsi="Times New Roman"/>
          <w:sz w:val="28"/>
          <w:szCs w:val="28"/>
        </w:rPr>
        <w:t>, допустившие убытки разрабатывают антикризисные программы, предусматривающие мероприятия по стабилизации финансово-хозяйственной деятельности.</w:t>
      </w:r>
    </w:p>
    <w:p w:rsidR="00783A9A" w:rsidRPr="00783A9A" w:rsidRDefault="00783A9A" w:rsidP="00783A9A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83A9A">
        <w:rPr>
          <w:rFonts w:ascii="Times New Roman" w:hAnsi="Times New Roman"/>
          <w:sz w:val="28"/>
          <w:szCs w:val="28"/>
        </w:rPr>
        <w:t>Кроме того, при ухудшении результатов деятельности предприятия рассматриваются на заседаниях межведомственной комиссии по работе с предприятиями, имеющими неустойчивое финансовое состояние.</w:t>
      </w:r>
    </w:p>
    <w:p w:rsidR="00783A9A" w:rsidRPr="00783A9A" w:rsidRDefault="00783A9A" w:rsidP="00783A9A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23F" w:rsidRPr="003860C6" w:rsidRDefault="005C423F" w:rsidP="005C423F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1603"/>
        <w:gridCol w:w="1333"/>
        <w:gridCol w:w="1317"/>
        <w:gridCol w:w="1417"/>
        <w:gridCol w:w="1525"/>
      </w:tblGrid>
      <w:tr w:rsidR="005C423F" w:rsidRPr="003860C6" w:rsidTr="00624C70">
        <w:tc>
          <w:tcPr>
            <w:tcW w:w="535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860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3860C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841" w:type="dxa"/>
            <w:shd w:val="clear" w:color="auto" w:fill="C6D9F1" w:themeFill="text2" w:themeFillTint="33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Наименование хоз. субъекта</w:t>
            </w:r>
          </w:p>
        </w:tc>
        <w:tc>
          <w:tcPr>
            <w:tcW w:w="1603" w:type="dxa"/>
            <w:shd w:val="clear" w:color="auto" w:fill="C6D9F1" w:themeFill="text2" w:themeFillTint="33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gramStart"/>
            <w:r w:rsidRPr="003860C6">
              <w:rPr>
                <w:rFonts w:ascii="Times New Roman" w:hAnsi="Times New Roman"/>
                <w:sz w:val="24"/>
                <w:szCs w:val="24"/>
              </w:rPr>
              <w:t>деятель-</w:t>
            </w:r>
            <w:proofErr w:type="spellStart"/>
            <w:r w:rsidRPr="003860C6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1333" w:type="dxa"/>
            <w:shd w:val="clear" w:color="auto" w:fill="C6D9F1" w:themeFill="text2" w:themeFillTint="33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Объем выручки,</w:t>
            </w: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201</w:t>
            </w:r>
            <w:r w:rsidR="00783A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  <w:shd w:val="clear" w:color="auto" w:fill="C6D9F1" w:themeFill="text2" w:themeFillTint="33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 xml:space="preserve">Доля выручки в общей величине </w:t>
            </w:r>
            <w:proofErr w:type="spellStart"/>
            <w:proofErr w:type="gramStart"/>
            <w:r w:rsidRPr="003860C6">
              <w:rPr>
                <w:rFonts w:ascii="Times New Roman" w:hAnsi="Times New Roman"/>
                <w:sz w:val="24"/>
                <w:szCs w:val="24"/>
              </w:rPr>
              <w:t>стоимост-ного</w:t>
            </w:r>
            <w:proofErr w:type="spellEnd"/>
            <w:proofErr w:type="gramEnd"/>
            <w:r w:rsidRPr="003860C6">
              <w:rPr>
                <w:rFonts w:ascii="Times New Roman" w:hAnsi="Times New Roman"/>
                <w:sz w:val="24"/>
                <w:szCs w:val="24"/>
              </w:rPr>
              <w:t xml:space="preserve"> оборота рынка, %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C423F" w:rsidRPr="003860C6" w:rsidRDefault="005C423F" w:rsidP="00624C70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Объем реализован-</w:t>
            </w:r>
            <w:proofErr w:type="spellStart"/>
            <w:r w:rsidRPr="003860C6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3860C6">
              <w:rPr>
                <w:rFonts w:ascii="Times New Roman" w:hAnsi="Times New Roman"/>
                <w:sz w:val="24"/>
                <w:szCs w:val="24"/>
              </w:rPr>
              <w:t xml:space="preserve"> на рынке товаров, в натур. выражении, т</w:t>
            </w:r>
            <w:proofErr w:type="gramStart"/>
            <w:r w:rsidRPr="003860C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60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5C423F" w:rsidRPr="003860C6" w:rsidRDefault="005C423F" w:rsidP="00624C70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3860C6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3860C6">
              <w:rPr>
                <w:rFonts w:ascii="Times New Roman" w:hAnsi="Times New Roman"/>
                <w:sz w:val="24"/>
                <w:szCs w:val="24"/>
              </w:rPr>
              <w:t xml:space="preserve"> из бюджета муниципального образования,</w:t>
            </w:r>
          </w:p>
          <w:p w:rsidR="005C423F" w:rsidRPr="003860C6" w:rsidRDefault="005C423F" w:rsidP="00624C70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5C423F" w:rsidRPr="003860C6" w:rsidTr="00624C70">
        <w:tc>
          <w:tcPr>
            <w:tcW w:w="535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1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 xml:space="preserve">ОАО «Динской центр </w:t>
            </w:r>
            <w:r w:rsidRPr="003860C6">
              <w:rPr>
                <w:rFonts w:ascii="Times New Roman" w:hAnsi="Times New Roman"/>
                <w:sz w:val="24"/>
                <w:szCs w:val="24"/>
              </w:rPr>
              <w:lastRenderedPageBreak/>
              <w:t>торговли»</w:t>
            </w:r>
          </w:p>
        </w:tc>
        <w:tc>
          <w:tcPr>
            <w:tcW w:w="1603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ind w:left="-108"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Сдача внаем собственного </w:t>
            </w:r>
            <w:r w:rsidRPr="003860C6">
              <w:rPr>
                <w:rFonts w:ascii="Times New Roman" w:hAnsi="Times New Roman"/>
                <w:sz w:val="24"/>
                <w:szCs w:val="24"/>
              </w:rPr>
              <w:lastRenderedPageBreak/>
              <w:t>нежилого недвижимого имущества</w:t>
            </w:r>
          </w:p>
        </w:tc>
        <w:tc>
          <w:tcPr>
            <w:tcW w:w="1333" w:type="dxa"/>
            <w:shd w:val="clear" w:color="auto" w:fill="C6D9F1" w:themeFill="text2" w:themeFillTint="33"/>
            <w:vAlign w:val="bottom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0432B" w:rsidP="00624C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25592</w:t>
            </w:r>
          </w:p>
        </w:tc>
        <w:tc>
          <w:tcPr>
            <w:tcW w:w="1317" w:type="dxa"/>
            <w:shd w:val="clear" w:color="auto" w:fill="C6D9F1" w:themeFill="text2" w:themeFillTint="33"/>
            <w:vAlign w:val="bottom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0432B" w:rsidP="00624C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83A9A">
              <w:rPr>
                <w:rFonts w:ascii="Times New Roman" w:hAnsi="Times New Roman"/>
                <w:sz w:val="24"/>
                <w:szCs w:val="24"/>
              </w:rPr>
              <w:t>7</w:t>
            </w:r>
            <w:r w:rsidR="005C423F" w:rsidRPr="003860C6">
              <w:rPr>
                <w:rFonts w:ascii="Times New Roman" w:hAnsi="Times New Roman"/>
                <w:sz w:val="24"/>
                <w:szCs w:val="24"/>
              </w:rPr>
              <w:t>,</w:t>
            </w:r>
            <w:r w:rsidR="00624C70">
              <w:rPr>
                <w:rFonts w:ascii="Times New Roman" w:hAnsi="Times New Roman"/>
                <w:sz w:val="24"/>
                <w:szCs w:val="24"/>
              </w:rPr>
              <w:t>7</w:t>
            </w:r>
            <w:r w:rsidR="005C423F" w:rsidRPr="003860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C6D9F1" w:themeFill="text2" w:themeFillTint="33"/>
            <w:vAlign w:val="bottom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24C7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624C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:rsidR="005C423F" w:rsidRPr="003860C6" w:rsidRDefault="005C423F" w:rsidP="005C423F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C423F" w:rsidRPr="003860C6" w:rsidTr="00624C70">
        <w:tc>
          <w:tcPr>
            <w:tcW w:w="535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841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МООО «Пластуновское ЖКХ»</w:t>
            </w:r>
          </w:p>
        </w:tc>
        <w:tc>
          <w:tcPr>
            <w:tcW w:w="1603" w:type="dxa"/>
            <w:vMerge w:val="restart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 xml:space="preserve">Сбор, очистка и </w:t>
            </w:r>
            <w:proofErr w:type="spellStart"/>
            <w:proofErr w:type="gramStart"/>
            <w:r w:rsidRPr="003860C6">
              <w:rPr>
                <w:rFonts w:ascii="Times New Roman" w:hAnsi="Times New Roman"/>
                <w:sz w:val="24"/>
                <w:szCs w:val="24"/>
              </w:rPr>
              <w:t>распределе-ние</w:t>
            </w:r>
            <w:proofErr w:type="spellEnd"/>
            <w:proofErr w:type="gramEnd"/>
            <w:r w:rsidRPr="003860C6">
              <w:rPr>
                <w:rFonts w:ascii="Times New Roman" w:hAnsi="Times New Roman"/>
                <w:sz w:val="24"/>
                <w:szCs w:val="24"/>
              </w:rPr>
              <w:t xml:space="preserve"> воды</w:t>
            </w:r>
          </w:p>
        </w:tc>
        <w:tc>
          <w:tcPr>
            <w:tcW w:w="1333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2</w:t>
            </w:r>
            <w:r w:rsidR="00624C70">
              <w:rPr>
                <w:rFonts w:ascii="Times New Roman" w:hAnsi="Times New Roman"/>
                <w:sz w:val="24"/>
                <w:szCs w:val="24"/>
              </w:rPr>
              <w:t>35</w:t>
            </w:r>
            <w:r w:rsidRPr="003860C6">
              <w:rPr>
                <w:rFonts w:ascii="Times New Roman" w:hAnsi="Times New Roman"/>
                <w:sz w:val="24"/>
                <w:szCs w:val="24"/>
              </w:rPr>
              <w:t>4</w:t>
            </w:r>
            <w:r w:rsidR="00624C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1</w:t>
            </w:r>
            <w:r w:rsidR="00783A9A">
              <w:rPr>
                <w:rFonts w:ascii="Times New Roman" w:hAnsi="Times New Roman"/>
                <w:sz w:val="24"/>
                <w:szCs w:val="24"/>
              </w:rPr>
              <w:t>9,</w:t>
            </w:r>
            <w:r w:rsidR="00624C70">
              <w:rPr>
                <w:rFonts w:ascii="Times New Roman" w:hAnsi="Times New Roman"/>
                <w:sz w:val="24"/>
                <w:szCs w:val="24"/>
              </w:rPr>
              <w:t>2</w:t>
            </w:r>
            <w:r w:rsidRPr="003860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447,7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:rsidR="005C423F" w:rsidRPr="003860C6" w:rsidRDefault="005C423F" w:rsidP="005C423F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C423F" w:rsidRPr="003860C6" w:rsidTr="00624C70">
        <w:tc>
          <w:tcPr>
            <w:tcW w:w="535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1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МООО «Мичуринское ЖКХ»</w:t>
            </w:r>
          </w:p>
        </w:tc>
        <w:tc>
          <w:tcPr>
            <w:tcW w:w="1603" w:type="dxa"/>
            <w:vMerge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14305</w:t>
            </w:r>
          </w:p>
        </w:tc>
        <w:tc>
          <w:tcPr>
            <w:tcW w:w="1317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1</w:t>
            </w:r>
            <w:r w:rsidR="00624C70">
              <w:rPr>
                <w:rFonts w:ascii="Times New Roman" w:hAnsi="Times New Roman"/>
                <w:sz w:val="24"/>
                <w:szCs w:val="24"/>
              </w:rPr>
              <w:t>1</w:t>
            </w:r>
            <w:r w:rsidR="00783A9A">
              <w:rPr>
                <w:rFonts w:ascii="Times New Roman" w:hAnsi="Times New Roman"/>
                <w:sz w:val="24"/>
                <w:szCs w:val="24"/>
              </w:rPr>
              <w:t>,</w:t>
            </w:r>
            <w:r w:rsidR="00624C70">
              <w:rPr>
                <w:rFonts w:ascii="Times New Roman" w:hAnsi="Times New Roman"/>
                <w:sz w:val="24"/>
                <w:szCs w:val="24"/>
              </w:rPr>
              <w:t>4</w:t>
            </w:r>
            <w:r w:rsidRPr="003860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336,4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:rsidR="005C423F" w:rsidRPr="003860C6" w:rsidRDefault="005C423F" w:rsidP="005C423F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C423F" w:rsidRPr="003860C6" w:rsidTr="00624C70">
        <w:tc>
          <w:tcPr>
            <w:tcW w:w="535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1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МУП «Юг»</w:t>
            </w:r>
          </w:p>
        </w:tc>
        <w:tc>
          <w:tcPr>
            <w:tcW w:w="1603" w:type="dxa"/>
            <w:vMerge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23437</w:t>
            </w:r>
          </w:p>
        </w:tc>
        <w:tc>
          <w:tcPr>
            <w:tcW w:w="1317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1</w:t>
            </w:r>
            <w:r w:rsidR="00624C70">
              <w:rPr>
                <w:rFonts w:ascii="Times New Roman" w:hAnsi="Times New Roman"/>
                <w:sz w:val="24"/>
                <w:szCs w:val="24"/>
              </w:rPr>
              <w:t>6</w:t>
            </w:r>
            <w:r w:rsidRPr="003860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255,4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:rsidR="005C423F" w:rsidRPr="003860C6" w:rsidRDefault="005C423F" w:rsidP="005C423F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C423F" w:rsidRPr="003860C6" w:rsidTr="00624C70">
        <w:tc>
          <w:tcPr>
            <w:tcW w:w="535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1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МУП «Родник»</w:t>
            </w:r>
          </w:p>
        </w:tc>
        <w:tc>
          <w:tcPr>
            <w:tcW w:w="1603" w:type="dxa"/>
            <w:vMerge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21098</w:t>
            </w:r>
          </w:p>
        </w:tc>
        <w:tc>
          <w:tcPr>
            <w:tcW w:w="1317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591,0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:rsidR="005C423F" w:rsidRPr="003860C6" w:rsidRDefault="005C423F" w:rsidP="005C423F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C423F" w:rsidRPr="003860C6" w:rsidTr="00624C70">
        <w:tc>
          <w:tcPr>
            <w:tcW w:w="535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1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МУП «Родное подворье»</w:t>
            </w:r>
          </w:p>
        </w:tc>
        <w:tc>
          <w:tcPr>
            <w:tcW w:w="1603" w:type="dxa"/>
            <w:vMerge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10369</w:t>
            </w:r>
          </w:p>
        </w:tc>
        <w:tc>
          <w:tcPr>
            <w:tcW w:w="1317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783A9A" w:rsidP="00624C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624C70">
              <w:rPr>
                <w:rFonts w:ascii="Times New Roman" w:hAnsi="Times New Roman"/>
                <w:sz w:val="24"/>
                <w:szCs w:val="24"/>
              </w:rPr>
              <w:t>6</w:t>
            </w:r>
            <w:r w:rsidR="005C423F" w:rsidRPr="003860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391,4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:rsidR="005C423F" w:rsidRPr="003860C6" w:rsidRDefault="005C423F" w:rsidP="005C423F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C423F" w:rsidRPr="003860C6" w:rsidTr="00624C70">
        <w:tc>
          <w:tcPr>
            <w:tcW w:w="535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1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 w:rsidRPr="003860C6">
              <w:rPr>
                <w:rFonts w:ascii="Times New Roman" w:hAnsi="Times New Roman"/>
                <w:sz w:val="24"/>
                <w:szCs w:val="24"/>
              </w:rPr>
              <w:t>Нововеличковс</w:t>
            </w:r>
            <w:proofErr w:type="spellEnd"/>
            <w:r w:rsidRPr="003860C6">
              <w:rPr>
                <w:rFonts w:ascii="Times New Roman" w:hAnsi="Times New Roman"/>
                <w:sz w:val="24"/>
                <w:szCs w:val="24"/>
              </w:rPr>
              <w:t>-кое ЖКХ»</w:t>
            </w:r>
          </w:p>
        </w:tc>
        <w:tc>
          <w:tcPr>
            <w:tcW w:w="1603" w:type="dxa"/>
            <w:vMerge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16444</w:t>
            </w:r>
          </w:p>
        </w:tc>
        <w:tc>
          <w:tcPr>
            <w:tcW w:w="1317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1</w:t>
            </w:r>
            <w:r w:rsidR="00624C70">
              <w:rPr>
                <w:rFonts w:ascii="Times New Roman" w:hAnsi="Times New Roman"/>
                <w:sz w:val="24"/>
                <w:szCs w:val="24"/>
              </w:rPr>
              <w:t>5</w:t>
            </w:r>
            <w:r w:rsidRPr="003860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378,9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:rsidR="005C423F" w:rsidRPr="003860C6" w:rsidRDefault="005C423F" w:rsidP="005C423F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C423F" w:rsidTr="00624C70">
        <w:tc>
          <w:tcPr>
            <w:tcW w:w="535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41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МУП «ЗКБ»</w:t>
            </w:r>
          </w:p>
        </w:tc>
        <w:tc>
          <w:tcPr>
            <w:tcW w:w="1603" w:type="dxa"/>
            <w:shd w:val="clear" w:color="auto" w:fill="C6D9F1" w:themeFill="text2" w:themeFillTint="33"/>
          </w:tcPr>
          <w:p w:rsidR="005C423F" w:rsidRPr="003860C6" w:rsidRDefault="005C423F" w:rsidP="005C423F">
            <w:pPr>
              <w:ind w:left="-108" w:right="-6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0C6">
              <w:rPr>
                <w:rFonts w:ascii="Times New Roman" w:hAnsi="Times New Roman"/>
                <w:sz w:val="24"/>
                <w:szCs w:val="24"/>
              </w:rPr>
              <w:t>Топографо</w:t>
            </w:r>
            <w:proofErr w:type="spellEnd"/>
            <w:r w:rsidRPr="003860C6">
              <w:rPr>
                <w:rFonts w:ascii="Times New Roman" w:hAnsi="Times New Roman"/>
                <w:sz w:val="24"/>
                <w:szCs w:val="24"/>
              </w:rPr>
              <w:t xml:space="preserve"> – геодезическая деятельность</w:t>
            </w:r>
          </w:p>
        </w:tc>
        <w:tc>
          <w:tcPr>
            <w:tcW w:w="1333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4661</w:t>
            </w:r>
          </w:p>
        </w:tc>
        <w:tc>
          <w:tcPr>
            <w:tcW w:w="1317" w:type="dxa"/>
            <w:shd w:val="clear" w:color="auto" w:fill="C6D9F1" w:themeFill="text2" w:themeFillTint="33"/>
            <w:vAlign w:val="center"/>
          </w:tcPr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Pr="003860C6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23F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 w:rsidRPr="003860C6">
              <w:rPr>
                <w:rFonts w:ascii="Times New Roman" w:hAnsi="Times New Roman"/>
                <w:sz w:val="24"/>
                <w:szCs w:val="24"/>
              </w:rPr>
              <w:t>14,</w:t>
            </w:r>
            <w:r w:rsidR="00624C70">
              <w:rPr>
                <w:rFonts w:ascii="Times New Roman" w:hAnsi="Times New Roman"/>
                <w:sz w:val="24"/>
                <w:szCs w:val="24"/>
              </w:rPr>
              <w:t>1</w:t>
            </w:r>
            <w:r w:rsidRPr="003860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5C423F" w:rsidRDefault="005C423F" w:rsidP="00624C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:rsidR="005C423F" w:rsidRDefault="005C423F" w:rsidP="005C423F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5C423F" w:rsidRDefault="005C423F" w:rsidP="005C423F">
      <w:pPr>
        <w:jc w:val="both"/>
        <w:rPr>
          <w:rFonts w:ascii="Times New Roman" w:hAnsi="Times New Roman"/>
          <w:sz w:val="28"/>
          <w:szCs w:val="28"/>
        </w:rPr>
      </w:pPr>
    </w:p>
    <w:p w:rsidR="00FE51ED" w:rsidRPr="00FE51ED" w:rsidRDefault="00FE51ED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</w:t>
      </w:r>
      <w:r w:rsidRPr="00FE51ED">
        <w:rPr>
          <w:rFonts w:ascii="Times New Roman" w:eastAsiaTheme="minorHAnsi" w:hAnsi="Times New Roman"/>
          <w:sz w:val="28"/>
          <w:szCs w:val="28"/>
        </w:rPr>
        <w:t>риоритетными направлениями деятельности администрации Динского района в части управления имуществом являются:</w:t>
      </w:r>
    </w:p>
    <w:p w:rsidR="00FE51ED" w:rsidRPr="00FE51ED" w:rsidRDefault="00FE51ED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1. Эффективное управление и распоряжение имуществом муниципального района;</w:t>
      </w:r>
    </w:p>
    <w:p w:rsidR="00FE51ED" w:rsidRPr="00FE51ED" w:rsidRDefault="00FE51ED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2. Формирование реестра муниципальной собственности;</w:t>
      </w:r>
    </w:p>
    <w:p w:rsidR="00FE51ED" w:rsidRPr="00FE51ED" w:rsidRDefault="00FE51ED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3. Осуществление полномочий собственника в отношении имущества муниципальных унитарных предприятий и муниципальных учреждений;</w:t>
      </w:r>
    </w:p>
    <w:p w:rsidR="00FE51ED" w:rsidRPr="00FE51ED" w:rsidRDefault="00FE51ED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4. Развитие рынка аренды нежилых помещений;</w:t>
      </w:r>
    </w:p>
    <w:p w:rsidR="00FE51ED" w:rsidRPr="00FE51ED" w:rsidRDefault="00FE51ED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5. Создание условий для развития малого и среднего предпринимательства;</w:t>
      </w:r>
    </w:p>
    <w:p w:rsidR="00FE51ED" w:rsidRPr="00FE51ED" w:rsidRDefault="00FE51ED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6. Приватизация (аукционы, конкурсы) муниципального имущества;</w:t>
      </w:r>
    </w:p>
    <w:p w:rsidR="00FE51ED" w:rsidRPr="00FE51ED" w:rsidRDefault="00FE51ED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7. Эффективное использование земли всех форм собственности.</w:t>
      </w:r>
    </w:p>
    <w:p w:rsidR="00FE51ED" w:rsidRPr="00FE51ED" w:rsidRDefault="00FE51ED" w:rsidP="00FE51ED">
      <w:pPr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 xml:space="preserve">            Руководствуясь Федеральными законами от 21.12.2001 № 178-ФЗ «О приватизации государственного и муниципального имущества», от  06.10.2003 № 131-ФЗ «Об общих принципах организации местного самоуправления в Российской Федерации»</w:t>
      </w:r>
      <w:r w:rsidRPr="00FE51ED">
        <w:rPr>
          <w:rFonts w:ascii="Times New Roman" w:eastAsiaTheme="minorHAnsi" w:hAnsi="Times New Roman"/>
          <w:bCs/>
          <w:sz w:val="28"/>
          <w:szCs w:val="28"/>
        </w:rPr>
        <w:t xml:space="preserve"> Советом муниципального образования Динской район 29 ноября 2017 года принято решение № 316 – 31/3 </w:t>
      </w:r>
      <w:r w:rsidRPr="00FE51ED">
        <w:rPr>
          <w:rFonts w:ascii="Times New Roman" w:eastAsiaTheme="minorHAnsi" w:hAnsi="Times New Roman"/>
          <w:sz w:val="28"/>
          <w:szCs w:val="28"/>
        </w:rPr>
        <w:t>«О программе приватизации имущества муниципального образования Динской район на 2018 год».</w:t>
      </w:r>
    </w:p>
    <w:p w:rsidR="00FE51ED" w:rsidRPr="00FE51ED" w:rsidRDefault="00FE51ED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 xml:space="preserve">  </w:t>
      </w:r>
      <w:proofErr w:type="gramStart"/>
      <w:r w:rsidRPr="00FE51ED">
        <w:rPr>
          <w:rFonts w:ascii="Times New Roman" w:eastAsiaTheme="minorHAnsi" w:hAnsi="Times New Roman"/>
          <w:sz w:val="28"/>
          <w:szCs w:val="28"/>
        </w:rPr>
        <w:t>Программа приватизации муниципального имущества муниципального образования Динской район (далее Программа) разработана в соответствии с Конституцией РФ, Гражданским кодексом РФ, в целях реализации Федеральных законов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от 22.07.2008  № 159-ФЗ  «Об особенностях отчуждения</w:t>
      </w:r>
      <w:r>
        <w:rPr>
          <w:rFonts w:ascii="Times New Roman" w:eastAsiaTheme="minorHAnsi" w:hAnsi="Times New Roman"/>
          <w:sz w:val="28"/>
          <w:szCs w:val="28"/>
        </w:rPr>
        <w:t xml:space="preserve"> недвижимого имущества, находяще</w:t>
      </w:r>
      <w:r w:rsidRPr="00FE51ED">
        <w:rPr>
          <w:rFonts w:ascii="Times New Roman" w:eastAsiaTheme="minorHAnsi" w:hAnsi="Times New Roman"/>
          <w:sz w:val="28"/>
          <w:szCs w:val="28"/>
        </w:rPr>
        <w:t xml:space="preserve">гося в государственной </w:t>
      </w:r>
      <w:r w:rsidRPr="00FE51ED">
        <w:rPr>
          <w:rFonts w:ascii="Times New Roman" w:eastAsiaTheme="minorHAnsi" w:hAnsi="Times New Roman"/>
          <w:sz w:val="28"/>
          <w:szCs w:val="28"/>
        </w:rPr>
        <w:lastRenderedPageBreak/>
        <w:t>собственности  субъектов Российской Федерации</w:t>
      </w:r>
      <w:proofErr w:type="gramEnd"/>
      <w:r w:rsidRPr="00FE51ED">
        <w:rPr>
          <w:rFonts w:ascii="Times New Roman" w:eastAsiaTheme="minorHAnsi" w:hAnsi="Times New Roman"/>
          <w:sz w:val="28"/>
          <w:szCs w:val="28"/>
        </w:rPr>
        <w:t xml:space="preserve"> или в муниципальной собственности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FE51ED">
        <w:rPr>
          <w:rFonts w:ascii="Times New Roman" w:eastAsiaTheme="minorHAnsi" w:hAnsi="Times New Roman"/>
          <w:sz w:val="28"/>
          <w:szCs w:val="28"/>
        </w:rPr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Федерации», от 29.07.1998 № 135-ФЗ «Об оценочной деятельности в Российской Федерации», Положения о порядке управления и распоряжения объектами муниципальной собственности муниципального образования Динской район.</w:t>
      </w:r>
    </w:p>
    <w:p w:rsidR="00FE51ED" w:rsidRDefault="00FE51ED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Целью приватизации муниципального имущества муниципального образования Динской район является мобилизация доходов в бюджет муниципального образования Динской район, оптимизация использования муниципального имущества, обеспечение планомерности процесса приватизации, избавление от непрофильного имущества,  не предназначенного для решения вопросов местного значения и осуществления отдельных государственных полномочий, переданных органам местного самоуправления.</w:t>
      </w:r>
    </w:p>
    <w:p w:rsidR="00624C70" w:rsidRDefault="00624C70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624C70" w:rsidRPr="00FE51ED" w:rsidRDefault="00624C70" w:rsidP="00624C70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A0222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AF48ABE" wp14:editId="427B9C46">
            <wp:extent cx="5986130" cy="2796362"/>
            <wp:effectExtent l="0" t="0" r="15240" b="2349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E51ED" w:rsidRPr="00FE51ED" w:rsidRDefault="00FE51ED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Задачами приватизации муниципального имущества Динского района является:</w:t>
      </w:r>
    </w:p>
    <w:p w:rsidR="00FE51ED" w:rsidRPr="00FE51ED" w:rsidRDefault="00FE51ED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- оптимизация структуры муниципальной собственности муниципального образования Динской район;</w:t>
      </w:r>
    </w:p>
    <w:p w:rsidR="00FE51ED" w:rsidRPr="00FE51ED" w:rsidRDefault="00FE51ED" w:rsidP="00FE51ED">
      <w:pPr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- пополнение доходной части районного бюджета и снижение бремени расходов по содержанию излишнего имущества.</w:t>
      </w:r>
    </w:p>
    <w:p w:rsidR="00FE51ED" w:rsidRPr="00FE51ED" w:rsidRDefault="00FE51ED" w:rsidP="00FE51ED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E51ED">
        <w:rPr>
          <w:rFonts w:ascii="Times New Roman" w:hAnsi="Times New Roman"/>
          <w:sz w:val="28"/>
          <w:szCs w:val="28"/>
        </w:rPr>
        <w:t>В 2017 году сложилась сложная экономическая ситуация в муниципальном унитарном предприятии «Земельно-кадастровое бюро» муниципального образования Динской район. В данный момент осуществляются следующие антикризисные мероприятия:</w:t>
      </w:r>
    </w:p>
    <w:p w:rsidR="00FE51ED" w:rsidRPr="00FE51ED" w:rsidRDefault="00FE51ED" w:rsidP="00FE51ED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Участие предприятия в профильных конкурсах и котировках, проводимых в соответствии с Федеральным законом № 44-ФЗ.</w:t>
      </w:r>
    </w:p>
    <w:p w:rsidR="00FE51ED" w:rsidRPr="00FE51ED" w:rsidRDefault="00FE51ED" w:rsidP="00FE51ED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Регламентация предоставляемых услуг.</w:t>
      </w:r>
    </w:p>
    <w:p w:rsidR="00FE51ED" w:rsidRPr="00FE51ED" w:rsidRDefault="00FE51ED" w:rsidP="00FE51ED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Проведение активной рекламной кампании.</w:t>
      </w:r>
    </w:p>
    <w:p w:rsidR="00FE51ED" w:rsidRPr="00FE51ED" w:rsidRDefault="00FE51ED" w:rsidP="00FE51ED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 xml:space="preserve">Расширение перечня оказываемых услуг </w:t>
      </w:r>
    </w:p>
    <w:p w:rsidR="00FE51ED" w:rsidRPr="00FE51ED" w:rsidRDefault="00FE51ED" w:rsidP="00FE51ED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lastRenderedPageBreak/>
        <w:t>Мониторинг цен разработка новой ценовой политики, индивидуальный подход к  клиентам.</w:t>
      </w:r>
    </w:p>
    <w:p w:rsidR="00FE51ED" w:rsidRPr="00FE51ED" w:rsidRDefault="00FE51ED" w:rsidP="00FE51ED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Формирование базы данных потенциальных заказчиков.</w:t>
      </w:r>
    </w:p>
    <w:p w:rsidR="00FE51ED" w:rsidRPr="00FE51ED" w:rsidRDefault="00FE51ED" w:rsidP="00FE51ED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Заключение контрактов с администрациями сельских поселений Динского района и администрацией МО Динской район.</w:t>
      </w:r>
    </w:p>
    <w:p w:rsidR="00FE51ED" w:rsidRPr="00FE51ED" w:rsidRDefault="00FE51ED" w:rsidP="00FE51ED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Работа по оплате дебиторской задолженности.</w:t>
      </w:r>
    </w:p>
    <w:p w:rsidR="00FE51ED" w:rsidRPr="00FE51ED" w:rsidRDefault="00FE51ED" w:rsidP="00FE51ED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Сокращение хозяйственных расходов, введение режима строгой экономии.</w:t>
      </w:r>
    </w:p>
    <w:p w:rsidR="00FE51ED" w:rsidRPr="00FE51ED" w:rsidRDefault="00FE51ED" w:rsidP="00FE51ED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Повышение требований к работникам по исполнительской дисциплине и отношению к потенциальному заказчику.</w:t>
      </w:r>
    </w:p>
    <w:p w:rsidR="00FE51ED" w:rsidRPr="00FE51ED" w:rsidRDefault="00FE51ED" w:rsidP="00FE51ED">
      <w:pPr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E51ED">
        <w:rPr>
          <w:rFonts w:ascii="Times New Roman" w:eastAsiaTheme="minorHAnsi" w:hAnsi="Times New Roman"/>
          <w:sz w:val="28"/>
          <w:szCs w:val="28"/>
        </w:rPr>
        <w:t>Реализация данных мер позволила привести финансово – хозяйственную деятельность предприятия до удовлетворительного состояния.</w:t>
      </w:r>
    </w:p>
    <w:p w:rsidR="005A0222" w:rsidRPr="005A0222" w:rsidRDefault="005A0222" w:rsidP="0073536B">
      <w:pPr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7694" w:rsidRPr="00E27694" w:rsidRDefault="00E27694" w:rsidP="00041F32">
      <w:pPr>
        <w:pStyle w:val="a5"/>
        <w:spacing w:after="0" w:line="269" w:lineRule="auto"/>
        <w:ind w:left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8121C" w:rsidRDefault="00A8121C" w:rsidP="00041F32">
      <w:pPr>
        <w:spacing w:line="269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8121C">
        <w:rPr>
          <w:rFonts w:ascii="Times New Roman" w:hAnsi="Times New Roman"/>
          <w:b/>
          <w:bCs/>
          <w:sz w:val="28"/>
          <w:szCs w:val="28"/>
        </w:rPr>
        <w:t>Раздел 5.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31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Повышение уровня информированности субъектов предпринимательской деятельности и потребителей товаров, работ и услуг о состоянии конкурентной среды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деятельности по содействию развитию конкуренции</w:t>
      </w:r>
    </w:p>
    <w:p w:rsidR="00624C70" w:rsidRDefault="00624C70" w:rsidP="00FE51ED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sz w:val="28"/>
          <w:szCs w:val="28"/>
        </w:rPr>
      </w:pPr>
    </w:p>
    <w:p w:rsidR="00FE51ED" w:rsidRPr="00FE51ED" w:rsidRDefault="00A6105D" w:rsidP="00FE51ED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FE51ED" w:rsidRPr="00FE51ED">
        <w:rPr>
          <w:rFonts w:ascii="Times New Roman" w:hAnsi="Times New Roman"/>
          <w:sz w:val="28"/>
          <w:szCs w:val="28"/>
        </w:rPr>
        <w:t xml:space="preserve">С целью </w:t>
      </w:r>
      <w:proofErr w:type="gramStart"/>
      <w:r w:rsidR="00FE51ED" w:rsidRPr="00FE51ED">
        <w:rPr>
          <w:rFonts w:ascii="Times New Roman" w:hAnsi="Times New Roman"/>
          <w:sz w:val="28"/>
          <w:szCs w:val="28"/>
        </w:rPr>
        <w:t>повышения уровня информативности субъектов предпринимательской деятельности</w:t>
      </w:r>
      <w:proofErr w:type="gramEnd"/>
      <w:r w:rsidR="00FE51ED" w:rsidRPr="00FE51ED">
        <w:rPr>
          <w:rFonts w:ascii="Times New Roman" w:hAnsi="Times New Roman"/>
          <w:sz w:val="28"/>
          <w:szCs w:val="28"/>
        </w:rPr>
        <w:t xml:space="preserve"> и потребителей товаров услуг о состоянии конкурентной среды и деятельности по содействию развития конкуренции, информация размещена на официальном сайте муниципального образования Динской район.</w:t>
      </w:r>
    </w:p>
    <w:p w:rsidR="000A1AFA" w:rsidRPr="000A1AFA" w:rsidRDefault="00FE51ED" w:rsidP="000A1AFA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bCs/>
          <w:sz w:val="28"/>
          <w:szCs w:val="28"/>
        </w:rPr>
      </w:pPr>
      <w:r w:rsidRPr="00FE51ED">
        <w:rPr>
          <w:rFonts w:ascii="Times New Roman" w:hAnsi="Times New Roman"/>
          <w:sz w:val="28"/>
          <w:szCs w:val="28"/>
        </w:rPr>
        <w:t xml:space="preserve">          С целью проведения мониторинга были проинформированы крупные и средние предприятия муниципального образования Динской район посредством рассылки им информационных писем. Администрацией муниципального образования, а так же администрациями 10 сельских поселений велась работа с предпринимателями и жителями района.</w:t>
      </w:r>
      <w:r w:rsidR="000A1AFA" w:rsidRPr="000A1AFA">
        <w:rPr>
          <w:rFonts w:ascii="Times New Roman" w:hAnsi="Times New Roman"/>
          <w:bCs/>
          <w:sz w:val="28"/>
          <w:szCs w:val="28"/>
        </w:rPr>
        <w:t xml:space="preserve"> Кроме того, письмами информация о проведении мониторинга направлена непосредственно руководителям крупных предприятий района с целью привлечения к мониторингу работников данных предприятий.</w:t>
      </w:r>
    </w:p>
    <w:p w:rsidR="00FE51ED" w:rsidRPr="000A1AFA" w:rsidRDefault="000A1AFA" w:rsidP="00FE51ED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0A1AFA">
        <w:rPr>
          <w:rFonts w:ascii="Times New Roman" w:hAnsi="Times New Roman"/>
          <w:bCs/>
          <w:sz w:val="28"/>
          <w:szCs w:val="28"/>
        </w:rPr>
        <w:t>Малым и средним предприятиям, индивидуальным предпринимателям информация доводилась как в письменной форме, так и в устной форме посредством телефонных звонков.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A1AFA">
        <w:rPr>
          <w:rFonts w:ascii="Times New Roman" w:hAnsi="Times New Roman"/>
          <w:bCs/>
          <w:sz w:val="28"/>
          <w:szCs w:val="28"/>
        </w:rPr>
        <w:t>Также была организована работа по выездному анкетированию населения для сбора данных по следующим категориям: безработные, учащиеся, пенсионеры, домохозяева.</w:t>
      </w:r>
    </w:p>
    <w:p w:rsidR="00F8692C" w:rsidRPr="00FE51ED" w:rsidRDefault="00FE51ED" w:rsidP="00FE51ED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sz w:val="28"/>
          <w:szCs w:val="28"/>
        </w:rPr>
      </w:pPr>
      <w:r w:rsidRPr="00FE51ED">
        <w:rPr>
          <w:rFonts w:ascii="Times New Roman" w:hAnsi="Times New Roman"/>
          <w:sz w:val="28"/>
          <w:szCs w:val="28"/>
        </w:rPr>
        <w:t xml:space="preserve">          В информационной ленте новостей на официальном сайте муниципального образования Динской район в постоянном режиме освещается информация о проведении семинаров, форумов, презентаций, информация о проводимых выставках ярмарках, а также иная полезная </w:t>
      </w:r>
      <w:r w:rsidRPr="00FE51ED">
        <w:rPr>
          <w:rFonts w:ascii="Times New Roman" w:hAnsi="Times New Roman"/>
          <w:sz w:val="28"/>
          <w:szCs w:val="28"/>
        </w:rPr>
        <w:lastRenderedPageBreak/>
        <w:t>информация способствующая развитию конкурентной среды и ведению предпринимательской деятельности.</w:t>
      </w:r>
    </w:p>
    <w:p w:rsidR="00A6105D" w:rsidRPr="00A6105D" w:rsidRDefault="00FE51ED" w:rsidP="00041F32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</w:t>
      </w:r>
      <w:r w:rsidR="00A6105D" w:rsidRPr="00A6105D">
        <w:rPr>
          <w:rFonts w:ascii="Times New Roman" w:hAnsi="Times New Roman"/>
          <w:iCs/>
          <w:sz w:val="28"/>
          <w:szCs w:val="28"/>
        </w:rPr>
        <w:t>В 2017 году связи с принятием</w:t>
      </w:r>
      <w:r w:rsidR="00A6105D" w:rsidRPr="00A6105D">
        <w:rPr>
          <w:rFonts w:ascii="Times New Roman" w:hAnsi="Times New Roman"/>
          <w:sz w:val="28"/>
          <w:szCs w:val="28"/>
        </w:rPr>
        <w:t xml:space="preserve"> Стратегии развития малого и среднего предпринимательства в Российской Федерации на период до 2030 года </w:t>
      </w:r>
      <w:r w:rsidR="00A6105D" w:rsidRPr="00A6105D">
        <w:rPr>
          <w:rFonts w:ascii="Times New Roman" w:hAnsi="Times New Roman"/>
          <w:iCs/>
          <w:sz w:val="28"/>
          <w:szCs w:val="28"/>
        </w:rPr>
        <w:t>изменился формат оказания финансовой поддержки бизнеса. Приоритет</w:t>
      </w:r>
      <w:r w:rsidR="00A6105D" w:rsidRPr="00A6105D">
        <w:rPr>
          <w:rFonts w:ascii="Times New Roman" w:hAnsi="Times New Roman"/>
          <w:sz w:val="28"/>
          <w:szCs w:val="28"/>
        </w:rPr>
        <w:t xml:space="preserve">ным направлением является оказание консультационных услуг по вопросам ведения предпринимательской деятельности субъектам малого и среднего предпринимательства на безвозмездной основе через специальные центры. В </w:t>
      </w:r>
      <w:r w:rsidR="000123D6">
        <w:rPr>
          <w:rFonts w:ascii="Times New Roman" w:hAnsi="Times New Roman"/>
          <w:sz w:val="28"/>
          <w:szCs w:val="28"/>
        </w:rPr>
        <w:t xml:space="preserve">Динском </w:t>
      </w:r>
      <w:r w:rsidR="00A6105D" w:rsidRPr="00A6105D">
        <w:rPr>
          <w:rFonts w:ascii="Times New Roman" w:hAnsi="Times New Roman"/>
          <w:sz w:val="28"/>
          <w:szCs w:val="28"/>
        </w:rPr>
        <w:t>районе на базе Торгово-промышленной палаты создан центр поддержки предпринимательства, которым</w:t>
      </w:r>
      <w:r w:rsidR="000123D6">
        <w:rPr>
          <w:rFonts w:ascii="Times New Roman" w:hAnsi="Times New Roman"/>
          <w:sz w:val="28"/>
          <w:szCs w:val="28"/>
        </w:rPr>
        <w:t xml:space="preserve"> в 2017 году</w:t>
      </w:r>
      <w:r w:rsidR="00A6105D" w:rsidRPr="00A6105D">
        <w:rPr>
          <w:rFonts w:ascii="Times New Roman" w:hAnsi="Times New Roman"/>
          <w:sz w:val="28"/>
          <w:szCs w:val="28"/>
        </w:rPr>
        <w:t xml:space="preserve"> оказано </w:t>
      </w:r>
      <w:r w:rsidR="00A6105D">
        <w:rPr>
          <w:rFonts w:ascii="Times New Roman" w:hAnsi="Times New Roman"/>
          <w:sz w:val="28"/>
          <w:szCs w:val="28"/>
        </w:rPr>
        <w:t xml:space="preserve">более </w:t>
      </w:r>
      <w:r w:rsidR="00A6105D" w:rsidRPr="00A6105D">
        <w:rPr>
          <w:rFonts w:ascii="Times New Roman" w:hAnsi="Times New Roman"/>
          <w:sz w:val="28"/>
          <w:szCs w:val="28"/>
        </w:rPr>
        <w:t xml:space="preserve">100 консультаций. </w:t>
      </w:r>
    </w:p>
    <w:p w:rsidR="00A6105D" w:rsidRDefault="00A6105D" w:rsidP="00041F32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6105D">
        <w:rPr>
          <w:rFonts w:ascii="Times New Roman" w:hAnsi="Times New Roman"/>
          <w:sz w:val="28"/>
          <w:szCs w:val="28"/>
        </w:rPr>
        <w:t xml:space="preserve">Также районной администрацией было организовано и  проведено 37 мероприятий (конференции, круглые столы, совещания, Советы предпринимателей), в которых приняли участие </w:t>
      </w:r>
      <w:r w:rsidR="000123D6">
        <w:rPr>
          <w:rFonts w:ascii="Times New Roman" w:hAnsi="Times New Roman"/>
          <w:sz w:val="28"/>
          <w:szCs w:val="28"/>
        </w:rPr>
        <w:t xml:space="preserve">около </w:t>
      </w:r>
      <w:r w:rsidRPr="00A6105D">
        <w:rPr>
          <w:rFonts w:ascii="Times New Roman" w:hAnsi="Times New Roman"/>
          <w:sz w:val="28"/>
          <w:szCs w:val="28"/>
        </w:rPr>
        <w:t>1100 предпринимателей и руководителей предприятий. Предприниматели района приняли участие в 12 российских и  краевых мероприятиях, в выставке «</w:t>
      </w:r>
      <w:proofErr w:type="spellStart"/>
      <w:r w:rsidRPr="00A6105D">
        <w:rPr>
          <w:rFonts w:ascii="Times New Roman" w:hAnsi="Times New Roman"/>
          <w:sz w:val="28"/>
          <w:szCs w:val="28"/>
        </w:rPr>
        <w:t>ПродЭкспо</w:t>
      </w:r>
      <w:proofErr w:type="spellEnd"/>
      <w:r w:rsidRPr="00A6105D">
        <w:rPr>
          <w:rFonts w:ascii="Times New Roman" w:hAnsi="Times New Roman"/>
          <w:sz w:val="28"/>
          <w:szCs w:val="28"/>
        </w:rPr>
        <w:t xml:space="preserve"> 2017», в конкурсах «Лучшее предприятие общественного питания», «Лучшее предприятие розничной торговли», «Лучшее предприятие оптовой торговли», «</w:t>
      </w:r>
      <w:proofErr w:type="gramStart"/>
      <w:r w:rsidRPr="00A6105D">
        <w:rPr>
          <w:rFonts w:ascii="Times New Roman" w:hAnsi="Times New Roman"/>
          <w:sz w:val="28"/>
          <w:szCs w:val="28"/>
        </w:rPr>
        <w:t>Лучший</w:t>
      </w:r>
      <w:proofErr w:type="gramEnd"/>
      <w:r w:rsidRPr="00A610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105D">
        <w:rPr>
          <w:rFonts w:ascii="Times New Roman" w:hAnsi="Times New Roman"/>
          <w:sz w:val="28"/>
          <w:szCs w:val="28"/>
        </w:rPr>
        <w:t>автотехцентр</w:t>
      </w:r>
      <w:proofErr w:type="spellEnd"/>
      <w:r w:rsidRPr="00A6105D">
        <w:rPr>
          <w:rFonts w:ascii="Times New Roman" w:hAnsi="Times New Roman"/>
          <w:sz w:val="28"/>
          <w:szCs w:val="28"/>
        </w:rPr>
        <w:t xml:space="preserve"> Кубани» и других.</w:t>
      </w:r>
    </w:p>
    <w:p w:rsidR="00F8692C" w:rsidRPr="00F8692C" w:rsidRDefault="00F8692C" w:rsidP="00F8692C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sz w:val="28"/>
          <w:szCs w:val="28"/>
        </w:rPr>
      </w:pPr>
      <w:r w:rsidRPr="00F8692C">
        <w:rPr>
          <w:rFonts w:ascii="Times New Roman" w:hAnsi="Times New Roman"/>
          <w:sz w:val="28"/>
          <w:szCs w:val="28"/>
        </w:rPr>
        <w:t>Проведена работа со (СМИ) по вопросам малого и среднего предпринимательства:</w:t>
      </w:r>
    </w:p>
    <w:p w:rsidR="00F8692C" w:rsidRPr="00F8692C" w:rsidRDefault="00F8692C" w:rsidP="00F8692C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sz w:val="28"/>
          <w:szCs w:val="28"/>
        </w:rPr>
      </w:pPr>
      <w:r w:rsidRPr="00F8692C">
        <w:rPr>
          <w:rFonts w:ascii="Times New Roman" w:hAnsi="Times New Roman"/>
          <w:sz w:val="28"/>
          <w:szCs w:val="28"/>
        </w:rPr>
        <w:t xml:space="preserve">-87 публикаций в газете «Трибуна», «РВС»; </w:t>
      </w:r>
    </w:p>
    <w:p w:rsidR="00F8692C" w:rsidRPr="00F8692C" w:rsidRDefault="00F8692C" w:rsidP="00F8692C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sz w:val="28"/>
          <w:szCs w:val="28"/>
        </w:rPr>
      </w:pPr>
      <w:r w:rsidRPr="00F8692C">
        <w:rPr>
          <w:rFonts w:ascii="Times New Roman" w:hAnsi="Times New Roman"/>
          <w:sz w:val="28"/>
          <w:szCs w:val="28"/>
        </w:rPr>
        <w:t>-размещен 1 материал о поддержке малого и среднего предпринимательства  на щитовой конструкции;</w:t>
      </w:r>
    </w:p>
    <w:p w:rsidR="00F8692C" w:rsidRPr="00F8692C" w:rsidRDefault="00F8692C" w:rsidP="00F8692C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sz w:val="28"/>
          <w:szCs w:val="28"/>
        </w:rPr>
      </w:pPr>
      <w:r w:rsidRPr="00F8692C">
        <w:rPr>
          <w:rFonts w:ascii="Times New Roman" w:hAnsi="Times New Roman"/>
          <w:sz w:val="28"/>
          <w:szCs w:val="28"/>
        </w:rPr>
        <w:t>-107 публикаций в информационно-телекоммуникационной сети интернет;</w:t>
      </w:r>
    </w:p>
    <w:p w:rsidR="00F8692C" w:rsidRPr="00F8692C" w:rsidRDefault="00F8692C" w:rsidP="00F8692C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sz w:val="28"/>
          <w:szCs w:val="28"/>
        </w:rPr>
      </w:pPr>
      <w:r w:rsidRPr="00F8692C">
        <w:rPr>
          <w:rFonts w:ascii="Times New Roman" w:hAnsi="Times New Roman"/>
          <w:sz w:val="28"/>
          <w:szCs w:val="28"/>
        </w:rPr>
        <w:t>- 11 видеороликов о деятельности Фонда микрофинансирования и Гарантийного фонда, а так же ролик разработанный департаментом инвестиций и развития малого и среднего предпринимательства Краснодарского края;</w:t>
      </w:r>
    </w:p>
    <w:p w:rsidR="00F8692C" w:rsidRPr="00E1549F" w:rsidRDefault="00F8692C" w:rsidP="00F8692C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sz w:val="28"/>
          <w:szCs w:val="28"/>
        </w:rPr>
      </w:pPr>
      <w:r w:rsidRPr="00F8692C">
        <w:rPr>
          <w:rFonts w:ascii="Times New Roman" w:hAnsi="Times New Roman"/>
          <w:sz w:val="28"/>
          <w:szCs w:val="28"/>
        </w:rPr>
        <w:t xml:space="preserve"> На постоянной основе ведется работа по информированию субъектов малого и среднего предпринимательства о мерах государственной поддержки, </w:t>
      </w:r>
      <w:r w:rsidRPr="00E1549F">
        <w:rPr>
          <w:rFonts w:ascii="Times New Roman" w:hAnsi="Times New Roman"/>
          <w:sz w:val="28"/>
          <w:szCs w:val="28"/>
        </w:rPr>
        <w:t xml:space="preserve">субсидирования, о деятельности Фонда микрофинансирования, Гарантийного фонда, о программе 6,5% и о государственной программе финансовой поддержке МСП, реализуемой АО «МСП Банк». За 2017 год было получено 11 </w:t>
      </w:r>
      <w:proofErr w:type="spellStart"/>
      <w:r w:rsidRPr="00E1549F">
        <w:rPr>
          <w:rFonts w:ascii="Times New Roman" w:hAnsi="Times New Roman"/>
          <w:sz w:val="28"/>
          <w:szCs w:val="28"/>
        </w:rPr>
        <w:t>микрозаймов</w:t>
      </w:r>
      <w:proofErr w:type="spellEnd"/>
      <w:r w:rsidRPr="00E1549F">
        <w:rPr>
          <w:rFonts w:ascii="Times New Roman" w:hAnsi="Times New Roman"/>
          <w:sz w:val="28"/>
          <w:szCs w:val="28"/>
        </w:rPr>
        <w:t xml:space="preserve"> на общую сумму 16,9 млн. рублей, что является в рейтинге муниципалитетов «золотой серединой», так как лучший показатель по краю 17 </w:t>
      </w:r>
      <w:proofErr w:type="spellStart"/>
      <w:r w:rsidRPr="00E1549F">
        <w:rPr>
          <w:rFonts w:ascii="Times New Roman" w:hAnsi="Times New Roman"/>
          <w:sz w:val="28"/>
          <w:szCs w:val="28"/>
        </w:rPr>
        <w:t>микрозаймов</w:t>
      </w:r>
      <w:proofErr w:type="spellEnd"/>
      <w:r w:rsidRPr="00E1549F">
        <w:rPr>
          <w:rFonts w:ascii="Times New Roman" w:hAnsi="Times New Roman"/>
          <w:sz w:val="28"/>
          <w:szCs w:val="28"/>
        </w:rPr>
        <w:t>. В работе на начало 2018 года находятся 10 заявок.</w:t>
      </w:r>
    </w:p>
    <w:p w:rsidR="00F8692C" w:rsidRPr="00E1549F" w:rsidRDefault="00624C70" w:rsidP="00F8692C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sz w:val="28"/>
          <w:szCs w:val="28"/>
        </w:rPr>
      </w:pPr>
      <w:r w:rsidRPr="00E1549F">
        <w:rPr>
          <w:rFonts w:ascii="Times New Roman" w:hAnsi="Times New Roman"/>
          <w:sz w:val="28"/>
          <w:szCs w:val="28"/>
        </w:rPr>
        <w:t xml:space="preserve">         </w:t>
      </w:r>
      <w:r w:rsidR="00F8692C" w:rsidRPr="00E1549F">
        <w:rPr>
          <w:rFonts w:ascii="Times New Roman" w:hAnsi="Times New Roman"/>
          <w:sz w:val="28"/>
          <w:szCs w:val="28"/>
        </w:rPr>
        <w:t>Также информация размещается на информационных стендах, для предпринимателей, размещенных в десяти сельских поселениях Динского района и МФЦ.</w:t>
      </w:r>
    </w:p>
    <w:p w:rsidR="00F8692C" w:rsidRDefault="00624C70" w:rsidP="00041F32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sz w:val="28"/>
          <w:szCs w:val="28"/>
        </w:rPr>
      </w:pPr>
      <w:r w:rsidRPr="00E1549F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F8692C" w:rsidRPr="00E1549F">
        <w:rPr>
          <w:rFonts w:ascii="Times New Roman" w:hAnsi="Times New Roman"/>
          <w:sz w:val="28"/>
          <w:szCs w:val="28"/>
        </w:rPr>
        <w:t>Кроме этого</w:t>
      </w:r>
      <w:r w:rsidR="00F8692C" w:rsidRPr="00F8692C">
        <w:rPr>
          <w:rFonts w:ascii="Times New Roman" w:hAnsi="Times New Roman"/>
          <w:sz w:val="28"/>
          <w:szCs w:val="28"/>
        </w:rPr>
        <w:t xml:space="preserve"> в рамках программы поддержки проведено 2 семинара - учебы для предп</w:t>
      </w:r>
      <w:r>
        <w:rPr>
          <w:rFonts w:ascii="Times New Roman" w:hAnsi="Times New Roman"/>
          <w:sz w:val="28"/>
          <w:szCs w:val="28"/>
        </w:rPr>
        <w:t>ринимателей, обучено 40 человек</w:t>
      </w:r>
      <w:r w:rsidR="00F8692C" w:rsidRPr="00F8692C">
        <w:rPr>
          <w:rFonts w:ascii="Times New Roman" w:hAnsi="Times New Roman"/>
          <w:sz w:val="28"/>
          <w:szCs w:val="28"/>
        </w:rPr>
        <w:t xml:space="preserve">. НАО «Корпорация развития Краснодарского края» проведен обучающий семинар на тему: «54-ФЗ: новые правила торговли. Онлайн кассы». ООО  «Южный </w:t>
      </w:r>
      <w:proofErr w:type="spellStart"/>
      <w:r w:rsidR="00F8692C" w:rsidRPr="00F8692C">
        <w:rPr>
          <w:rFonts w:ascii="Times New Roman" w:hAnsi="Times New Roman"/>
          <w:sz w:val="28"/>
          <w:szCs w:val="28"/>
        </w:rPr>
        <w:t>инновационно</w:t>
      </w:r>
      <w:proofErr w:type="spellEnd"/>
      <w:r w:rsidR="00F8692C" w:rsidRPr="00F869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692C" w:rsidRPr="00F8692C">
        <w:rPr>
          <w:rFonts w:ascii="Times New Roman" w:hAnsi="Times New Roman"/>
          <w:sz w:val="28"/>
          <w:szCs w:val="28"/>
        </w:rPr>
        <w:t>-к</w:t>
      </w:r>
      <w:proofErr w:type="gramEnd"/>
      <w:r w:rsidR="00F8692C" w:rsidRPr="00F8692C">
        <w:rPr>
          <w:rFonts w:ascii="Times New Roman" w:hAnsi="Times New Roman"/>
          <w:sz w:val="28"/>
          <w:szCs w:val="28"/>
        </w:rPr>
        <w:t>онсалтинговый центр» проведен обучающий семинар на тему: «Развитие инициативности и мотивация сотрудников на развитие».</w:t>
      </w:r>
    </w:p>
    <w:p w:rsidR="007D545C" w:rsidRDefault="00A6105D" w:rsidP="00041F32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E380B">
        <w:rPr>
          <w:rFonts w:ascii="Times New Roman" w:hAnsi="Times New Roman"/>
          <w:sz w:val="28"/>
          <w:szCs w:val="28"/>
        </w:rPr>
        <w:t>Администрацией района совместно с администрациями сельских</w:t>
      </w:r>
      <w:r w:rsidRPr="004506CD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й</w:t>
      </w:r>
      <w:r w:rsidRPr="004506CD">
        <w:rPr>
          <w:rFonts w:ascii="Times New Roman" w:hAnsi="Times New Roman"/>
          <w:sz w:val="28"/>
          <w:szCs w:val="28"/>
        </w:rPr>
        <w:t xml:space="preserve"> было организовано участие районных </w:t>
      </w:r>
      <w:r>
        <w:rPr>
          <w:rFonts w:ascii="Times New Roman" w:hAnsi="Times New Roman"/>
          <w:sz w:val="28"/>
          <w:szCs w:val="28"/>
        </w:rPr>
        <w:t>аграриев – представителей малых форм хозяйствования в</w:t>
      </w:r>
      <w:r w:rsidRPr="004506CD">
        <w:rPr>
          <w:rFonts w:ascii="Times New Roman" w:hAnsi="Times New Roman"/>
          <w:sz w:val="28"/>
          <w:szCs w:val="28"/>
        </w:rPr>
        <w:t xml:space="preserve"> краево</w:t>
      </w:r>
      <w:r>
        <w:rPr>
          <w:rFonts w:ascii="Times New Roman" w:hAnsi="Times New Roman"/>
          <w:sz w:val="28"/>
          <w:szCs w:val="28"/>
        </w:rPr>
        <w:t>й ярмарке-выставке «АгроТУР-2017</w:t>
      </w:r>
      <w:r w:rsidRPr="004506C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в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Pr="00481996">
        <w:rPr>
          <w:rFonts w:ascii="Times New Roman" w:hAnsi="Times New Roman"/>
          <w:sz w:val="28"/>
          <w:szCs w:val="28"/>
        </w:rPr>
        <w:t xml:space="preserve"> </w:t>
      </w:r>
      <w:r w:rsidRPr="004506CD">
        <w:rPr>
          <w:rFonts w:ascii="Times New Roman" w:hAnsi="Times New Roman"/>
          <w:sz w:val="28"/>
          <w:szCs w:val="28"/>
        </w:rPr>
        <w:t xml:space="preserve">Агропромышленной выставке «Кубанская ярмарка». Представительство Динского района составило </w:t>
      </w:r>
      <w:r>
        <w:rPr>
          <w:rFonts w:ascii="Times New Roman" w:hAnsi="Times New Roman"/>
          <w:sz w:val="28"/>
          <w:szCs w:val="28"/>
        </w:rPr>
        <w:t xml:space="preserve">более </w:t>
      </w:r>
      <w:r w:rsidRPr="004506CD">
        <w:rPr>
          <w:rFonts w:ascii="Times New Roman" w:hAnsi="Times New Roman"/>
          <w:sz w:val="28"/>
          <w:szCs w:val="28"/>
        </w:rPr>
        <w:t xml:space="preserve">60 участников. </w:t>
      </w:r>
      <w:r>
        <w:rPr>
          <w:rFonts w:ascii="Times New Roman" w:hAnsi="Times New Roman"/>
          <w:sz w:val="28"/>
          <w:szCs w:val="28"/>
        </w:rPr>
        <w:t xml:space="preserve">Среди участников «АгроТУР-2017» представитель района - </w:t>
      </w:r>
      <w:r w:rsidRPr="00481996">
        <w:rPr>
          <w:rFonts w:ascii="Times New Roman" w:hAnsi="Times New Roman"/>
          <w:sz w:val="28"/>
          <w:szCs w:val="28"/>
        </w:rPr>
        <w:t>И</w:t>
      </w:r>
      <w:r w:rsidRPr="00481996">
        <w:rPr>
          <w:rFonts w:ascii="Times New Roman" w:eastAsia="Times New Roman" w:hAnsi="Times New Roman"/>
          <w:bCs/>
          <w:sz w:val="28"/>
          <w:szCs w:val="28"/>
          <w:lang w:eastAsia="ru-RU"/>
        </w:rPr>
        <w:t>П Г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лава </w:t>
      </w:r>
      <w:proofErr w:type="gramStart"/>
      <w:r w:rsidRPr="00481996">
        <w:rPr>
          <w:rFonts w:ascii="Times New Roman" w:eastAsia="Times New Roman" w:hAnsi="Times New Roman"/>
          <w:bCs/>
          <w:sz w:val="28"/>
          <w:szCs w:val="28"/>
          <w:lang w:eastAsia="ru-RU"/>
        </w:rPr>
        <w:t>К(</w:t>
      </w:r>
      <w:proofErr w:type="gramEnd"/>
      <w:r w:rsidRPr="004819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Ф)Х </w:t>
      </w:r>
      <w:proofErr w:type="spellStart"/>
      <w:r w:rsidRPr="00481996">
        <w:rPr>
          <w:rFonts w:ascii="Times New Roman" w:eastAsia="Times New Roman" w:hAnsi="Times New Roman"/>
          <w:bCs/>
          <w:sz w:val="28"/>
          <w:szCs w:val="28"/>
          <w:lang w:eastAsia="ru-RU"/>
        </w:rPr>
        <w:t>Зурумов</w:t>
      </w:r>
      <w:proofErr w:type="spellEnd"/>
      <w:r w:rsidRPr="004819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81996">
        <w:rPr>
          <w:rFonts w:ascii="Times New Roman" w:eastAsia="Times New Roman" w:hAnsi="Times New Roman"/>
          <w:bCs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агабудин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81996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брагимович</w:t>
      </w:r>
      <w:proofErr w:type="spellEnd"/>
      <w:r w:rsidRPr="004819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признан лидером в номинации «Крупный объект аграрного (сельского) туризма в Краснодарском крае».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CE380B">
        <w:rPr>
          <w:rFonts w:ascii="Times New Roman" w:hAnsi="Times New Roman"/>
          <w:sz w:val="28"/>
          <w:szCs w:val="28"/>
        </w:rPr>
        <w:t xml:space="preserve">о итогам </w:t>
      </w:r>
      <w:r>
        <w:rPr>
          <w:rFonts w:ascii="Times New Roman" w:hAnsi="Times New Roman"/>
          <w:sz w:val="28"/>
          <w:szCs w:val="28"/>
        </w:rPr>
        <w:t xml:space="preserve">«Кубанской </w:t>
      </w:r>
      <w:r w:rsidRPr="00CE380B">
        <w:rPr>
          <w:rFonts w:ascii="Times New Roman" w:hAnsi="Times New Roman"/>
          <w:sz w:val="28"/>
          <w:szCs w:val="28"/>
        </w:rPr>
        <w:t>ярмарки</w:t>
      </w:r>
      <w:r>
        <w:rPr>
          <w:rFonts w:ascii="Times New Roman" w:hAnsi="Times New Roman"/>
          <w:sz w:val="28"/>
          <w:szCs w:val="28"/>
        </w:rPr>
        <w:t>»</w:t>
      </w:r>
      <w:r w:rsidRPr="00CE38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CE380B">
        <w:rPr>
          <w:rFonts w:ascii="Times New Roman" w:hAnsi="Times New Roman"/>
          <w:sz w:val="28"/>
          <w:szCs w:val="28"/>
        </w:rPr>
        <w:t>униципальное образование Динской район  заняло 1</w:t>
      </w:r>
      <w:r>
        <w:rPr>
          <w:rFonts w:ascii="Times New Roman" w:hAnsi="Times New Roman"/>
          <w:sz w:val="28"/>
          <w:szCs w:val="28"/>
        </w:rPr>
        <w:t>-е</w:t>
      </w:r>
      <w:r w:rsidRPr="00CE380B">
        <w:rPr>
          <w:rFonts w:ascii="Times New Roman" w:hAnsi="Times New Roman"/>
          <w:sz w:val="28"/>
          <w:szCs w:val="28"/>
        </w:rPr>
        <w:t xml:space="preserve"> место в кластере </w:t>
      </w:r>
      <w:r w:rsidRPr="006C0680">
        <w:rPr>
          <w:rFonts w:ascii="Times New Roman" w:hAnsi="Times New Roman"/>
          <w:sz w:val="28"/>
          <w:szCs w:val="28"/>
        </w:rPr>
        <w:t xml:space="preserve">«Переработка и производство продовольственных товаров и </w:t>
      </w:r>
      <w:proofErr w:type="spellStart"/>
      <w:r w:rsidRPr="006C0680">
        <w:rPr>
          <w:rFonts w:ascii="Times New Roman" w:hAnsi="Times New Roman"/>
          <w:sz w:val="28"/>
          <w:szCs w:val="28"/>
        </w:rPr>
        <w:t>биопродукты</w:t>
      </w:r>
      <w:proofErr w:type="spellEnd"/>
      <w:r w:rsidRPr="006C0680">
        <w:rPr>
          <w:rFonts w:ascii="Times New Roman" w:hAnsi="Times New Roman"/>
          <w:sz w:val="28"/>
          <w:szCs w:val="28"/>
        </w:rPr>
        <w:t xml:space="preserve">».  В кластере «Животноводство» </w:t>
      </w:r>
      <w:r>
        <w:rPr>
          <w:rFonts w:ascii="Times New Roman" w:hAnsi="Times New Roman"/>
          <w:sz w:val="28"/>
          <w:szCs w:val="28"/>
        </w:rPr>
        <w:t>1-ое</w:t>
      </w:r>
      <w:r w:rsidRPr="006C0680">
        <w:rPr>
          <w:rFonts w:ascii="Times New Roman" w:hAnsi="Times New Roman"/>
          <w:sz w:val="28"/>
          <w:szCs w:val="28"/>
        </w:rPr>
        <w:t xml:space="preserve"> место занял ИП Г</w:t>
      </w:r>
      <w:r>
        <w:rPr>
          <w:rFonts w:ascii="Times New Roman" w:hAnsi="Times New Roman"/>
          <w:sz w:val="28"/>
          <w:szCs w:val="28"/>
        </w:rPr>
        <w:t xml:space="preserve">лава </w:t>
      </w:r>
      <w:proofErr w:type="gramStart"/>
      <w:r w:rsidRPr="006C0680">
        <w:rPr>
          <w:rFonts w:ascii="Times New Roman" w:hAnsi="Times New Roman"/>
          <w:sz w:val="28"/>
          <w:szCs w:val="28"/>
        </w:rPr>
        <w:t>К(</w:t>
      </w:r>
      <w:proofErr w:type="gramEnd"/>
      <w:r w:rsidRPr="006C0680">
        <w:rPr>
          <w:rFonts w:ascii="Times New Roman" w:hAnsi="Times New Roman"/>
          <w:sz w:val="28"/>
          <w:szCs w:val="28"/>
        </w:rPr>
        <w:t>Ф)Х Ильченко</w:t>
      </w:r>
      <w:r>
        <w:rPr>
          <w:rFonts w:ascii="Times New Roman" w:hAnsi="Times New Roman"/>
          <w:sz w:val="28"/>
          <w:szCs w:val="28"/>
        </w:rPr>
        <w:t xml:space="preserve"> Юрий Васильевич</w:t>
      </w:r>
      <w:r w:rsidRPr="006C0680">
        <w:rPr>
          <w:rFonts w:ascii="Times New Roman" w:hAnsi="Times New Roman"/>
          <w:sz w:val="28"/>
          <w:szCs w:val="28"/>
        </w:rPr>
        <w:t xml:space="preserve">, в кластере «Продовольственные товары» </w:t>
      </w:r>
      <w:r>
        <w:rPr>
          <w:rFonts w:ascii="Times New Roman" w:hAnsi="Times New Roman"/>
          <w:sz w:val="28"/>
          <w:szCs w:val="28"/>
        </w:rPr>
        <w:t>- 3-е</w:t>
      </w:r>
      <w:r w:rsidRPr="006C0680">
        <w:rPr>
          <w:rFonts w:ascii="Times New Roman" w:hAnsi="Times New Roman"/>
          <w:sz w:val="28"/>
          <w:szCs w:val="28"/>
        </w:rPr>
        <w:t xml:space="preserve"> место у ООО «</w:t>
      </w:r>
      <w:proofErr w:type="spellStart"/>
      <w:r w:rsidRPr="006C0680">
        <w:rPr>
          <w:rFonts w:ascii="Times New Roman" w:hAnsi="Times New Roman"/>
          <w:sz w:val="28"/>
          <w:szCs w:val="28"/>
        </w:rPr>
        <w:t>Агропродукт</w:t>
      </w:r>
      <w:proofErr w:type="spellEnd"/>
      <w:r w:rsidRPr="006C0680">
        <w:rPr>
          <w:rFonts w:ascii="Times New Roman" w:hAnsi="Times New Roman"/>
          <w:sz w:val="28"/>
          <w:szCs w:val="28"/>
        </w:rPr>
        <w:t>» (Новотитаровское сельское поселение).</w:t>
      </w:r>
    </w:p>
    <w:p w:rsidR="00DA4E8D" w:rsidRDefault="00A6105D" w:rsidP="00041F32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65481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роме того, в отчетном </w:t>
      </w:r>
      <w:r w:rsidRPr="002F76C6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у</w:t>
      </w:r>
      <w:r w:rsidRPr="002F76C6">
        <w:rPr>
          <w:rFonts w:ascii="Times New Roman" w:hAnsi="Times New Roman"/>
          <w:sz w:val="28"/>
          <w:szCs w:val="28"/>
        </w:rPr>
        <w:t xml:space="preserve"> на территории района</w:t>
      </w:r>
      <w:r>
        <w:rPr>
          <w:rFonts w:ascii="Times New Roman" w:hAnsi="Times New Roman"/>
          <w:sz w:val="28"/>
          <w:szCs w:val="28"/>
        </w:rPr>
        <w:t xml:space="preserve"> была </w:t>
      </w:r>
      <w:r w:rsidRPr="002F7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организована </w:t>
      </w:r>
      <w:r w:rsidRPr="002F76C6">
        <w:rPr>
          <w:rFonts w:ascii="Times New Roman" w:hAnsi="Times New Roman"/>
          <w:sz w:val="28"/>
          <w:szCs w:val="28"/>
        </w:rPr>
        <w:t>работа 25 ярмарочных территорий, в том числе 14 сельскохозяйственных</w:t>
      </w:r>
      <w:r>
        <w:rPr>
          <w:rFonts w:ascii="Times New Roman" w:hAnsi="Times New Roman"/>
          <w:sz w:val="28"/>
          <w:szCs w:val="28"/>
        </w:rPr>
        <w:t xml:space="preserve"> и 1 ярмарка «выходного дня»,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</w:t>
      </w:r>
      <w:r w:rsidRPr="002F76C6">
        <w:rPr>
          <w:rFonts w:ascii="Times New Roman" w:hAnsi="Times New Roman"/>
          <w:sz w:val="28"/>
          <w:szCs w:val="28"/>
        </w:rPr>
        <w:t xml:space="preserve">  проведено более 5,5 тыс. ярмарок.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76C6">
        <w:rPr>
          <w:rFonts w:ascii="Times New Roman" w:hAnsi="Times New Roman"/>
          <w:sz w:val="28"/>
          <w:szCs w:val="28"/>
        </w:rPr>
        <w:t>Ярмарки провод</w:t>
      </w:r>
      <w:r>
        <w:rPr>
          <w:rFonts w:ascii="Times New Roman" w:hAnsi="Times New Roman"/>
          <w:sz w:val="28"/>
          <w:szCs w:val="28"/>
        </w:rPr>
        <w:t>ились</w:t>
      </w:r>
      <w:r w:rsidRPr="002F76C6">
        <w:rPr>
          <w:rFonts w:ascii="Times New Roman" w:hAnsi="Times New Roman"/>
          <w:sz w:val="28"/>
          <w:szCs w:val="28"/>
        </w:rPr>
        <w:t xml:space="preserve"> во всех </w:t>
      </w:r>
      <w:r w:rsidR="000123D6">
        <w:rPr>
          <w:rFonts w:ascii="Times New Roman" w:hAnsi="Times New Roman"/>
          <w:sz w:val="28"/>
          <w:szCs w:val="28"/>
        </w:rPr>
        <w:t xml:space="preserve">10 </w:t>
      </w:r>
      <w:r w:rsidRPr="002F76C6">
        <w:rPr>
          <w:rFonts w:ascii="Times New Roman" w:hAnsi="Times New Roman"/>
          <w:sz w:val="28"/>
          <w:szCs w:val="28"/>
        </w:rPr>
        <w:t>сельских поселениях</w:t>
      </w:r>
      <w:r w:rsidR="000123D6">
        <w:rPr>
          <w:rFonts w:ascii="Times New Roman" w:hAnsi="Times New Roman"/>
          <w:sz w:val="28"/>
          <w:szCs w:val="28"/>
        </w:rPr>
        <w:t xml:space="preserve"> Динского района.</w:t>
      </w:r>
    </w:p>
    <w:p w:rsidR="000123D6" w:rsidRDefault="000123D6" w:rsidP="00041F32">
      <w:pPr>
        <w:pStyle w:val="af4"/>
        <w:spacing w:line="269" w:lineRule="auto"/>
        <w:ind w:firstLine="709"/>
        <w:jc w:val="both"/>
        <w:rPr>
          <w:szCs w:val="28"/>
        </w:rPr>
      </w:pPr>
      <w:r w:rsidRPr="003D3BCE">
        <w:rPr>
          <w:szCs w:val="28"/>
        </w:rPr>
        <w:t xml:space="preserve">Индикаторами </w:t>
      </w:r>
      <w:r>
        <w:rPr>
          <w:szCs w:val="28"/>
        </w:rPr>
        <w:t>социальной стабильности</w:t>
      </w:r>
      <w:r w:rsidRPr="003D3BCE">
        <w:rPr>
          <w:szCs w:val="28"/>
        </w:rPr>
        <w:t xml:space="preserve"> на любой территории являются обращения  граждан в органы власти. </w:t>
      </w:r>
      <w:r>
        <w:rPr>
          <w:szCs w:val="28"/>
        </w:rPr>
        <w:t>Деятельность</w:t>
      </w:r>
      <w:r w:rsidRPr="003D3BCE">
        <w:rPr>
          <w:szCs w:val="28"/>
        </w:rPr>
        <w:t xml:space="preserve"> администрации района по рассмотрению обращений направлена на удовлетворение интересов и потребностей населения в полной мере. </w:t>
      </w:r>
    </w:p>
    <w:p w:rsidR="000123D6" w:rsidRPr="00FE51ED" w:rsidRDefault="000123D6" w:rsidP="00041F32">
      <w:pPr>
        <w:pStyle w:val="af4"/>
        <w:spacing w:line="269" w:lineRule="auto"/>
        <w:ind w:firstLine="709"/>
        <w:jc w:val="both"/>
        <w:rPr>
          <w:szCs w:val="28"/>
        </w:rPr>
      </w:pPr>
      <w:r w:rsidRPr="000123D6">
        <w:rPr>
          <w:szCs w:val="28"/>
        </w:rPr>
        <w:t xml:space="preserve">Разработано мобильное приложение «Виртуальной приемной» главы района. Организована работа «Геоинформационной системы «Народный </w:t>
      </w:r>
      <w:r w:rsidRPr="00FE51ED">
        <w:rPr>
          <w:szCs w:val="28"/>
        </w:rPr>
        <w:t>контроль» в информационной системе «Открытое правительство Краснодарского края», позволяющей отправить информацию и получить ответ по вопросам обслуживания и развития инфраструктуры муниципального образования Динской район.</w:t>
      </w:r>
    </w:p>
    <w:p w:rsidR="000123D6" w:rsidRPr="00FE51ED" w:rsidRDefault="000123D6" w:rsidP="00041F32">
      <w:pPr>
        <w:pStyle w:val="af6"/>
        <w:spacing w:line="269" w:lineRule="auto"/>
        <w:ind w:left="0" w:right="0" w:firstLine="709"/>
        <w:rPr>
          <w:szCs w:val="28"/>
        </w:rPr>
      </w:pPr>
      <w:r w:rsidRPr="00FE51ED">
        <w:rPr>
          <w:szCs w:val="28"/>
        </w:rPr>
        <w:t xml:space="preserve">За 2017 год в администрацию муниципального образования Динской район поступило 2445 письменных обращений граждан (на 105 обращений больше чем в 2016 году), в том числе из администрации Краснодарского края – 1314 обращений (на 263 больше). Из общего числа поступивших обращений положительно рассмотрены и приняты меры по 220 обращениям, даны разъяснения  по существу поставленных вопросов по 916 обращениям. </w:t>
      </w:r>
      <w:r w:rsidRPr="00FE51ED">
        <w:rPr>
          <w:szCs w:val="28"/>
        </w:rPr>
        <w:lastRenderedPageBreak/>
        <w:t>Комиссионно с выездом на место и с участием заявителя рассмотрено 645 обращений - каждое четвертое. На закрытом информационном ресурсе ССТУ</w:t>
      </w:r>
      <w:proofErr w:type="gramStart"/>
      <w:r w:rsidRPr="00FE51ED">
        <w:rPr>
          <w:szCs w:val="28"/>
        </w:rPr>
        <w:t>.Р</w:t>
      </w:r>
      <w:proofErr w:type="gramEnd"/>
      <w:r w:rsidRPr="00FE51ED">
        <w:rPr>
          <w:szCs w:val="28"/>
        </w:rPr>
        <w:t xml:space="preserve">Ф в сети Интернет были размещены данные об исполнении 324 обращений, поступивших на рассмотрение в администрацию района из </w:t>
      </w:r>
      <w:r w:rsidRPr="00FE51ED">
        <w:rPr>
          <w:spacing w:val="-10"/>
          <w:szCs w:val="28"/>
        </w:rPr>
        <w:t>администрации Краснодарского края</w:t>
      </w:r>
      <w:r w:rsidRPr="00FE51ED">
        <w:rPr>
          <w:szCs w:val="28"/>
        </w:rPr>
        <w:t xml:space="preserve">. </w:t>
      </w:r>
    </w:p>
    <w:p w:rsidR="000123D6" w:rsidRPr="00FE51ED" w:rsidRDefault="000123D6" w:rsidP="00041F32">
      <w:pPr>
        <w:pStyle w:val="af6"/>
        <w:spacing w:line="269" w:lineRule="auto"/>
        <w:ind w:left="0" w:right="0" w:firstLine="709"/>
        <w:rPr>
          <w:szCs w:val="28"/>
        </w:rPr>
      </w:pPr>
      <w:r w:rsidRPr="00FE51ED">
        <w:rPr>
          <w:szCs w:val="28"/>
        </w:rPr>
        <w:t xml:space="preserve">На личных приемах, в том числе выездных, по различным вопросам главой района было принято 565 граждан, через общественную приемную в адрес главы поступило 630 обращений наших жителей, по телефону «горячей линии» - 290 устных обращений.  </w:t>
      </w:r>
    </w:p>
    <w:p w:rsidR="000123D6" w:rsidRPr="00AC5B64" w:rsidRDefault="000123D6" w:rsidP="00041F32">
      <w:pPr>
        <w:spacing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1ED">
        <w:rPr>
          <w:rFonts w:ascii="Times New Roman" w:eastAsia="Times New Roman" w:hAnsi="Times New Roman"/>
          <w:sz w:val="28"/>
          <w:szCs w:val="28"/>
        </w:rPr>
        <w:t xml:space="preserve">По тематике в обращениях </w:t>
      </w:r>
      <w:r w:rsidRPr="00FE51ED">
        <w:rPr>
          <w:rFonts w:ascii="Times New Roman" w:hAnsi="Times New Roman"/>
          <w:sz w:val="28"/>
          <w:szCs w:val="28"/>
        </w:rPr>
        <w:t>преобладают вопросы коммунального хозяйства, транспорта, архитектуры</w:t>
      </w:r>
      <w:r w:rsidRPr="00AC5B64">
        <w:rPr>
          <w:rFonts w:ascii="Times New Roman" w:hAnsi="Times New Roman"/>
          <w:sz w:val="28"/>
          <w:szCs w:val="28"/>
        </w:rPr>
        <w:t xml:space="preserve"> и градостроительства.</w:t>
      </w:r>
    </w:p>
    <w:p w:rsidR="0045525C" w:rsidRDefault="000123D6" w:rsidP="00041F32">
      <w:pPr>
        <w:pStyle w:val="Style5"/>
        <w:widowControl/>
        <w:spacing w:line="269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В течение 2017 года Динской районной администрацией рассмотрено 59 обращений граждан по вопросам защиты прав потребителей. В досудебном порядке потребителям возмещено ущерба исполнителями, изготовителями, продавцами на сумму 372,0 тыс. рублей.</w:t>
      </w:r>
    </w:p>
    <w:p w:rsidR="0045525C" w:rsidRPr="0045525C" w:rsidRDefault="0045525C" w:rsidP="00041F32">
      <w:pPr>
        <w:pStyle w:val="Style5"/>
        <w:spacing w:line="269" w:lineRule="auto"/>
        <w:rPr>
          <w:sz w:val="28"/>
          <w:szCs w:val="28"/>
        </w:rPr>
      </w:pPr>
      <w:r w:rsidRPr="0045525C">
        <w:rPr>
          <w:sz w:val="28"/>
          <w:szCs w:val="28"/>
        </w:rPr>
        <w:t xml:space="preserve">В 2017 году велась постоянная работа по информированию о деятельности администрации и Совета муниципального образования Динской район на официальном </w:t>
      </w:r>
      <w:proofErr w:type="spellStart"/>
      <w:r w:rsidRPr="0045525C">
        <w:rPr>
          <w:sz w:val="28"/>
          <w:szCs w:val="28"/>
        </w:rPr>
        <w:t>интернет-ресурсе</w:t>
      </w:r>
      <w:proofErr w:type="spellEnd"/>
      <w:r w:rsidRPr="0045525C">
        <w:rPr>
          <w:sz w:val="28"/>
          <w:szCs w:val="28"/>
        </w:rPr>
        <w:t xml:space="preserve"> - сайте муниципального образования Динской район. Посещаемость официального сайта постоянно растет, сейчас в среднем составляет 4000 посетителей в сутки.</w:t>
      </w:r>
    </w:p>
    <w:p w:rsidR="0045525C" w:rsidRPr="0045525C" w:rsidRDefault="0045525C" w:rsidP="00041F32">
      <w:pPr>
        <w:pStyle w:val="Style5"/>
        <w:spacing w:line="269" w:lineRule="auto"/>
        <w:rPr>
          <w:sz w:val="28"/>
          <w:szCs w:val="28"/>
        </w:rPr>
      </w:pPr>
      <w:r w:rsidRPr="0045525C">
        <w:rPr>
          <w:sz w:val="28"/>
          <w:szCs w:val="28"/>
        </w:rPr>
        <w:t>Администрация района активно взаимодействует с районными газетами «Трибуна», «РВС», телекомпанией «Вести. Динской район». Информация о деятельности органов местного самоуправления Динского района также размещалась в краевых СМИ и на информационных порталах: в программе «Факты» («Кубань-24»), ГТРК «Кубань», на «Первом радио», радио «Казак-</w:t>
      </w:r>
      <w:proofErr w:type="gramStart"/>
      <w:r w:rsidRPr="0045525C">
        <w:rPr>
          <w:sz w:val="28"/>
          <w:szCs w:val="28"/>
          <w:lang w:val="en-US"/>
        </w:rPr>
        <w:t>FM</w:t>
      </w:r>
      <w:proofErr w:type="gramEnd"/>
      <w:r w:rsidRPr="0045525C">
        <w:rPr>
          <w:sz w:val="28"/>
          <w:szCs w:val="28"/>
        </w:rPr>
        <w:t>», в газетах «Аргументы и факты», «Вольная Кубань» путем печатных публикаций, видеосюжетов  и рассылки пресс-релизов.</w:t>
      </w:r>
    </w:p>
    <w:p w:rsidR="0045525C" w:rsidRPr="0045525C" w:rsidRDefault="0045525C" w:rsidP="00041F32">
      <w:pPr>
        <w:pStyle w:val="Style5"/>
        <w:spacing w:line="269" w:lineRule="auto"/>
        <w:rPr>
          <w:bCs/>
          <w:sz w:val="28"/>
          <w:szCs w:val="28"/>
        </w:rPr>
      </w:pPr>
      <w:r w:rsidRPr="0045525C">
        <w:rPr>
          <w:bCs/>
          <w:sz w:val="28"/>
          <w:szCs w:val="28"/>
        </w:rPr>
        <w:t xml:space="preserve">Также работа администрации широко освещалась в социальных сетях как в официальных группах администрации в </w:t>
      </w:r>
      <w:proofErr w:type="spellStart"/>
      <w:r w:rsidRPr="0045525C">
        <w:rPr>
          <w:bCs/>
          <w:sz w:val="28"/>
          <w:szCs w:val="28"/>
        </w:rPr>
        <w:t>Инстаграм</w:t>
      </w:r>
      <w:proofErr w:type="spellEnd"/>
      <w:r w:rsidRPr="0045525C">
        <w:rPr>
          <w:bCs/>
          <w:sz w:val="28"/>
          <w:szCs w:val="28"/>
        </w:rPr>
        <w:t xml:space="preserve">, </w:t>
      </w:r>
      <w:proofErr w:type="spellStart"/>
      <w:r w:rsidRPr="0045525C">
        <w:rPr>
          <w:bCs/>
          <w:sz w:val="28"/>
          <w:szCs w:val="28"/>
        </w:rPr>
        <w:t>Вконтакте</w:t>
      </w:r>
      <w:proofErr w:type="spellEnd"/>
      <w:r w:rsidRPr="0045525C">
        <w:rPr>
          <w:bCs/>
          <w:sz w:val="28"/>
          <w:szCs w:val="28"/>
        </w:rPr>
        <w:t xml:space="preserve">, Одноклассники, </w:t>
      </w:r>
      <w:proofErr w:type="spellStart"/>
      <w:r w:rsidRPr="0045525C">
        <w:rPr>
          <w:bCs/>
          <w:sz w:val="28"/>
          <w:szCs w:val="28"/>
        </w:rPr>
        <w:t>Фейсбук</w:t>
      </w:r>
      <w:proofErr w:type="spellEnd"/>
      <w:r w:rsidRPr="0045525C">
        <w:rPr>
          <w:bCs/>
          <w:sz w:val="28"/>
          <w:szCs w:val="28"/>
        </w:rPr>
        <w:t xml:space="preserve">, так и в группах-партнерах. </w:t>
      </w:r>
    </w:p>
    <w:p w:rsidR="00DA4E8D" w:rsidRPr="00624C70" w:rsidRDefault="000123D6" w:rsidP="00624C70">
      <w:pPr>
        <w:pStyle w:val="Style5"/>
        <w:widowControl/>
        <w:spacing w:line="269" w:lineRule="auto"/>
        <w:ind w:firstLine="709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</w:p>
    <w:p w:rsidR="00DA4E8D" w:rsidRDefault="00DA4E8D" w:rsidP="00041F32">
      <w:pPr>
        <w:tabs>
          <w:tab w:val="left" w:pos="1134"/>
        </w:tabs>
        <w:spacing w:line="269" w:lineRule="auto"/>
        <w:rPr>
          <w:rFonts w:ascii="Times New Roman" w:hAnsi="Times New Roman"/>
          <w:b/>
          <w:bCs/>
          <w:sz w:val="28"/>
          <w:szCs w:val="28"/>
        </w:rPr>
      </w:pPr>
    </w:p>
    <w:p w:rsidR="009B515B" w:rsidRPr="009B515B" w:rsidRDefault="009B515B" w:rsidP="00041F32">
      <w:pPr>
        <w:tabs>
          <w:tab w:val="left" w:pos="1134"/>
        </w:tabs>
        <w:spacing w:line="26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</w:t>
      </w:r>
      <w:r w:rsidR="004D0C56">
        <w:rPr>
          <w:rFonts w:ascii="Times New Roman" w:hAnsi="Times New Roman"/>
          <w:b/>
          <w:bCs/>
          <w:sz w:val="28"/>
          <w:szCs w:val="28"/>
        </w:rPr>
        <w:t xml:space="preserve"> 6. </w:t>
      </w:r>
      <w:r w:rsidR="004D0C56" w:rsidRPr="004D0C56">
        <w:rPr>
          <w:rFonts w:ascii="Times New Roman" w:hAnsi="Times New Roman"/>
          <w:b/>
          <w:bCs/>
          <w:sz w:val="28"/>
          <w:szCs w:val="28"/>
        </w:rPr>
        <w:t>Административные барьеры, препятствующие развитию малого и среднего предпринимательства</w:t>
      </w:r>
    </w:p>
    <w:p w:rsidR="00D438FB" w:rsidRPr="00D438FB" w:rsidRDefault="00D438FB" w:rsidP="009342DD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bCs/>
          <w:sz w:val="28"/>
          <w:szCs w:val="28"/>
          <w:highlight w:val="lightGray"/>
        </w:rPr>
      </w:pPr>
    </w:p>
    <w:p w:rsidR="008301D7" w:rsidRDefault="005B6EAC" w:rsidP="00D438F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6EAC">
        <w:rPr>
          <w:rFonts w:ascii="Times New Roman" w:hAnsi="Times New Roman"/>
          <w:sz w:val="28"/>
          <w:szCs w:val="28"/>
        </w:rPr>
        <w:t xml:space="preserve">Малый бизнес – неотъемлемый элемент современной рыночной системы хозяйствования. В условиях благоприятной для предпринимательства среды и поддержки со стороны властей это </w:t>
      </w:r>
      <w:r w:rsidR="008301D7">
        <w:rPr>
          <w:rFonts w:ascii="Times New Roman" w:hAnsi="Times New Roman"/>
          <w:sz w:val="28"/>
          <w:szCs w:val="28"/>
        </w:rPr>
        <w:t xml:space="preserve">основной </w:t>
      </w:r>
      <w:r w:rsidRPr="005B6EAC">
        <w:rPr>
          <w:rFonts w:ascii="Times New Roman" w:hAnsi="Times New Roman"/>
          <w:sz w:val="28"/>
          <w:szCs w:val="28"/>
        </w:rPr>
        <w:t>катализатор экономического роста. Это и «запасной вариант» для сохранения рынков тр</w:t>
      </w:r>
      <w:r>
        <w:rPr>
          <w:rFonts w:ascii="Times New Roman" w:hAnsi="Times New Roman"/>
          <w:sz w:val="28"/>
          <w:szCs w:val="28"/>
        </w:rPr>
        <w:t xml:space="preserve">уда в кризисных ситуациях, </w:t>
      </w:r>
      <w:r w:rsidRPr="005B6EAC">
        <w:rPr>
          <w:rFonts w:ascii="Times New Roman" w:hAnsi="Times New Roman"/>
          <w:sz w:val="28"/>
          <w:szCs w:val="28"/>
        </w:rPr>
        <w:t>и возможность для активных гражда</w:t>
      </w:r>
      <w:r>
        <w:rPr>
          <w:rFonts w:ascii="Times New Roman" w:hAnsi="Times New Roman"/>
          <w:sz w:val="28"/>
          <w:szCs w:val="28"/>
        </w:rPr>
        <w:t xml:space="preserve">н реализовать свои способности, </w:t>
      </w:r>
      <w:r w:rsidRPr="005B6EAC">
        <w:rPr>
          <w:rFonts w:ascii="Times New Roman" w:hAnsi="Times New Roman"/>
          <w:sz w:val="28"/>
          <w:szCs w:val="28"/>
        </w:rPr>
        <w:t>и возможность социальной реабилитаци</w:t>
      </w:r>
      <w:r w:rsidR="008301D7">
        <w:rPr>
          <w:rFonts w:ascii="Times New Roman" w:hAnsi="Times New Roman"/>
          <w:sz w:val="28"/>
          <w:szCs w:val="28"/>
        </w:rPr>
        <w:t xml:space="preserve">и </w:t>
      </w:r>
      <w:r w:rsidR="008301D7">
        <w:rPr>
          <w:rFonts w:ascii="Times New Roman" w:hAnsi="Times New Roman"/>
          <w:sz w:val="28"/>
          <w:szCs w:val="28"/>
        </w:rPr>
        <w:lastRenderedPageBreak/>
        <w:t>незащищенных групп населения, а также</w:t>
      </w:r>
      <w:r w:rsidRPr="005B6EAC">
        <w:rPr>
          <w:rFonts w:ascii="Times New Roman" w:hAnsi="Times New Roman"/>
          <w:sz w:val="28"/>
          <w:szCs w:val="28"/>
        </w:rPr>
        <w:t xml:space="preserve"> расширение спектра товаров и услуг, которые получают жители района. </w:t>
      </w:r>
      <w:r w:rsidR="008301D7">
        <w:rPr>
          <w:rFonts w:ascii="Times New Roman" w:hAnsi="Times New Roman"/>
          <w:sz w:val="28"/>
          <w:szCs w:val="28"/>
        </w:rPr>
        <w:t>Год от года в</w:t>
      </w:r>
      <w:r w:rsidRPr="005B6EAC">
        <w:rPr>
          <w:rFonts w:ascii="Times New Roman" w:hAnsi="Times New Roman"/>
          <w:sz w:val="28"/>
          <w:szCs w:val="28"/>
        </w:rPr>
        <w:t xml:space="preserve">озрастает экономическая и социальная роль малого бизнеса. </w:t>
      </w:r>
    </w:p>
    <w:p w:rsidR="00D438FB" w:rsidRDefault="00D438FB" w:rsidP="00D438F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мониторинга состояния развития конкуренции в 2017 году, Советов предпринимателей, рабочих встреч с представителями малого и среднего бизнеса Динского района выявлен р</w:t>
      </w:r>
      <w:r w:rsidR="005B6EAC">
        <w:rPr>
          <w:rFonts w:ascii="Times New Roman" w:hAnsi="Times New Roman"/>
          <w:sz w:val="28"/>
          <w:szCs w:val="28"/>
        </w:rPr>
        <w:t>яд озвуче</w:t>
      </w:r>
      <w:r>
        <w:rPr>
          <w:rFonts w:ascii="Times New Roman" w:hAnsi="Times New Roman"/>
          <w:sz w:val="28"/>
          <w:szCs w:val="28"/>
        </w:rPr>
        <w:t>нных</w:t>
      </w:r>
      <w:r w:rsidRPr="0062282C">
        <w:rPr>
          <w:rFonts w:ascii="Times New Roman" w:hAnsi="Times New Roman"/>
          <w:sz w:val="28"/>
          <w:szCs w:val="28"/>
        </w:rPr>
        <w:t xml:space="preserve"> проблем развития конкуренции и предпринимательства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8301D7" w:rsidRDefault="008301D7" w:rsidP="00D438F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мнению районных представителей </w:t>
      </w:r>
      <w:r w:rsidR="00D31894">
        <w:rPr>
          <w:rFonts w:ascii="Times New Roman" w:hAnsi="Times New Roman"/>
          <w:sz w:val="28"/>
          <w:szCs w:val="28"/>
        </w:rPr>
        <w:t>бизнеса,</w:t>
      </w:r>
      <w:r>
        <w:rPr>
          <w:rFonts w:ascii="Times New Roman" w:hAnsi="Times New Roman"/>
          <w:sz w:val="28"/>
          <w:szCs w:val="28"/>
        </w:rPr>
        <w:t xml:space="preserve"> значительное влияние на развитие </w:t>
      </w:r>
      <w:r w:rsidR="00FE51ED" w:rsidRPr="00FE51ED">
        <w:rPr>
          <w:rFonts w:ascii="Times New Roman" w:hAnsi="Times New Roman"/>
          <w:sz w:val="28"/>
          <w:szCs w:val="28"/>
        </w:rPr>
        <w:t xml:space="preserve">предпринимательской деятельности </w:t>
      </w:r>
      <w:r>
        <w:rPr>
          <w:rFonts w:ascii="Times New Roman" w:hAnsi="Times New Roman"/>
          <w:sz w:val="28"/>
          <w:szCs w:val="28"/>
        </w:rPr>
        <w:t>оказывает высокая стоимость кредита</w:t>
      </w:r>
      <w:r w:rsidR="001E5F41">
        <w:rPr>
          <w:rFonts w:ascii="Times New Roman" w:hAnsi="Times New Roman"/>
          <w:sz w:val="28"/>
          <w:szCs w:val="28"/>
        </w:rPr>
        <w:t xml:space="preserve"> (длина кредитных денег, условия залога)</w:t>
      </w:r>
      <w:r>
        <w:rPr>
          <w:rFonts w:ascii="Times New Roman" w:hAnsi="Times New Roman"/>
          <w:sz w:val="28"/>
          <w:szCs w:val="28"/>
        </w:rPr>
        <w:t>, постоянный рост тарифов на э</w:t>
      </w:r>
      <w:r w:rsidR="00D31894">
        <w:rPr>
          <w:rFonts w:ascii="Times New Roman" w:hAnsi="Times New Roman"/>
          <w:sz w:val="28"/>
          <w:szCs w:val="28"/>
        </w:rPr>
        <w:t>нергонос</w:t>
      </w:r>
      <w:r>
        <w:rPr>
          <w:rFonts w:ascii="Times New Roman" w:hAnsi="Times New Roman"/>
          <w:sz w:val="28"/>
          <w:szCs w:val="28"/>
        </w:rPr>
        <w:t>ители,</w:t>
      </w:r>
      <w:r w:rsidR="00E1549F">
        <w:rPr>
          <w:rFonts w:ascii="Times New Roman" w:hAnsi="Times New Roman"/>
          <w:sz w:val="28"/>
          <w:szCs w:val="28"/>
        </w:rPr>
        <w:t xml:space="preserve">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1E5F41">
        <w:rPr>
          <w:rFonts w:ascii="Times New Roman" w:hAnsi="Times New Roman"/>
          <w:sz w:val="28"/>
          <w:szCs w:val="28"/>
        </w:rPr>
        <w:t xml:space="preserve">произошедшая в 2017 году </w:t>
      </w:r>
      <w:r w:rsidR="00D31894">
        <w:rPr>
          <w:rFonts w:ascii="Times New Roman" w:hAnsi="Times New Roman"/>
          <w:sz w:val="28"/>
          <w:szCs w:val="28"/>
        </w:rPr>
        <w:t>череда отзывов лицензий у солидных банков.</w:t>
      </w:r>
    </w:p>
    <w:p w:rsidR="00D31894" w:rsidRDefault="00D31894" w:rsidP="00D438F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Любое банкротство банка оборачивается банкротствами компаний, которые имели в нем счета. И если вкладчики-физлица защищены – их вклады застрахованы, – то вкладчики-юрлица находятся в третьей очереди кредиторов, и вернуть свои средства для них практически нереально. Предпринимател</w:t>
      </w:r>
      <w:r w:rsidR="00ED27E5">
        <w:rPr>
          <w:rFonts w:ascii="Times New Roman" w:hAnsi="Times New Roman"/>
          <w:sz w:val="28"/>
          <w:szCs w:val="28"/>
        </w:rPr>
        <w:t xml:space="preserve">ьское </w:t>
      </w:r>
      <w:proofErr w:type="gramStart"/>
      <w:r w:rsidR="00ED27E5">
        <w:rPr>
          <w:rFonts w:ascii="Times New Roman" w:hAnsi="Times New Roman"/>
          <w:sz w:val="28"/>
          <w:szCs w:val="28"/>
        </w:rPr>
        <w:t>сообщество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который год пыта</w:t>
      </w:r>
      <w:r w:rsidR="00ED27E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обратить внимание законодательные органы </w:t>
      </w:r>
      <w:r w:rsidR="00ED27E5">
        <w:rPr>
          <w:rFonts w:ascii="Times New Roman" w:hAnsi="Times New Roman"/>
          <w:sz w:val="28"/>
          <w:szCs w:val="28"/>
        </w:rPr>
        <w:t xml:space="preserve">власти </w:t>
      </w:r>
      <w:r>
        <w:rPr>
          <w:rFonts w:ascii="Times New Roman" w:hAnsi="Times New Roman"/>
          <w:sz w:val="28"/>
          <w:szCs w:val="28"/>
        </w:rPr>
        <w:t xml:space="preserve">на  распространение системы страхования </w:t>
      </w:r>
      <w:r w:rsidR="00ED27E5">
        <w:rPr>
          <w:rFonts w:ascii="Times New Roman" w:hAnsi="Times New Roman"/>
          <w:sz w:val="28"/>
          <w:szCs w:val="28"/>
        </w:rPr>
        <w:t>р</w:t>
      </w:r>
      <w:r w:rsidRPr="00D31894">
        <w:rPr>
          <w:rFonts w:ascii="Times New Roman" w:hAnsi="Times New Roman"/>
          <w:sz w:val="28"/>
          <w:szCs w:val="28"/>
        </w:rPr>
        <w:t>асчетны</w:t>
      </w:r>
      <w:r w:rsidR="00ED27E5">
        <w:rPr>
          <w:rFonts w:ascii="Times New Roman" w:hAnsi="Times New Roman"/>
          <w:sz w:val="28"/>
          <w:szCs w:val="28"/>
        </w:rPr>
        <w:t>х</w:t>
      </w:r>
      <w:r w:rsidRPr="00D31894">
        <w:rPr>
          <w:rFonts w:ascii="Times New Roman" w:hAnsi="Times New Roman"/>
          <w:sz w:val="28"/>
          <w:szCs w:val="28"/>
        </w:rPr>
        <w:t xml:space="preserve"> счет</w:t>
      </w:r>
      <w:r w:rsidR="00ED27E5">
        <w:rPr>
          <w:rFonts w:ascii="Times New Roman" w:hAnsi="Times New Roman"/>
          <w:sz w:val="28"/>
          <w:szCs w:val="28"/>
        </w:rPr>
        <w:t>ов</w:t>
      </w:r>
      <w:r w:rsidRPr="00D31894">
        <w:rPr>
          <w:rFonts w:ascii="Times New Roman" w:hAnsi="Times New Roman"/>
          <w:sz w:val="28"/>
          <w:szCs w:val="28"/>
        </w:rPr>
        <w:t xml:space="preserve"> индивидуальных предпринимателей и юридических лиц.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D27E5" w:rsidRDefault="00ED27E5" w:rsidP="00D438F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регулярно озвучиваются проблемы резкого поднятия кадастровой стоимости</w:t>
      </w:r>
      <w:r w:rsidR="0094737B">
        <w:rPr>
          <w:rFonts w:ascii="Times New Roman" w:hAnsi="Times New Roman"/>
          <w:sz w:val="28"/>
          <w:szCs w:val="28"/>
        </w:rPr>
        <w:t xml:space="preserve"> земли</w:t>
      </w:r>
      <w:r>
        <w:rPr>
          <w:rFonts w:ascii="Times New Roman" w:hAnsi="Times New Roman"/>
          <w:sz w:val="28"/>
          <w:szCs w:val="28"/>
        </w:rPr>
        <w:t>, что повлекло рост арендной платы и налога на недвижимость. Введение за последние годы обязательных</w:t>
      </w:r>
      <w:r w:rsidR="00FE51ED">
        <w:rPr>
          <w:rFonts w:ascii="Times New Roman" w:hAnsi="Times New Roman"/>
          <w:sz w:val="28"/>
          <w:szCs w:val="28"/>
        </w:rPr>
        <w:t xml:space="preserve"> платежей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FE51E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например «Платон», онлайн-касс</w:t>
      </w:r>
      <w:r w:rsidR="00FE51ED">
        <w:rPr>
          <w:rFonts w:ascii="Times New Roman" w:hAnsi="Times New Roman"/>
          <w:sz w:val="28"/>
          <w:szCs w:val="28"/>
        </w:rPr>
        <w:t>)</w:t>
      </w:r>
      <w:r w:rsidR="00624C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также в конечном результате влияют на конечную стоимость товара и падение покупател</w:t>
      </w:r>
      <w:r w:rsidR="0094737B">
        <w:rPr>
          <w:rFonts w:ascii="Times New Roman" w:hAnsi="Times New Roman"/>
          <w:sz w:val="28"/>
          <w:szCs w:val="28"/>
        </w:rPr>
        <w:t>ьск</w:t>
      </w:r>
      <w:r>
        <w:rPr>
          <w:rFonts w:ascii="Times New Roman" w:hAnsi="Times New Roman"/>
          <w:sz w:val="28"/>
          <w:szCs w:val="28"/>
        </w:rPr>
        <w:t xml:space="preserve">ой способности населения. </w:t>
      </w:r>
    </w:p>
    <w:p w:rsidR="00624C70" w:rsidRPr="00624C70" w:rsidRDefault="00624C70" w:rsidP="00624C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4C70">
        <w:rPr>
          <w:rFonts w:ascii="Times New Roman" w:hAnsi="Times New Roman"/>
          <w:sz w:val="28"/>
          <w:szCs w:val="28"/>
        </w:rPr>
        <w:t>В связи с прошедшими изменениями в законодательств</w:t>
      </w:r>
      <w:r w:rsidR="0094737B">
        <w:rPr>
          <w:rFonts w:ascii="Times New Roman" w:hAnsi="Times New Roman"/>
          <w:sz w:val="28"/>
          <w:szCs w:val="28"/>
        </w:rPr>
        <w:t>е</w:t>
      </w:r>
      <w:r w:rsidRPr="00624C70">
        <w:rPr>
          <w:rFonts w:ascii="Times New Roman" w:hAnsi="Times New Roman"/>
          <w:sz w:val="28"/>
          <w:szCs w:val="28"/>
        </w:rPr>
        <w:t xml:space="preserve"> РФ </w:t>
      </w:r>
      <w:r w:rsidR="0094737B">
        <w:rPr>
          <w:rFonts w:ascii="Times New Roman" w:hAnsi="Times New Roman"/>
          <w:sz w:val="28"/>
          <w:szCs w:val="28"/>
        </w:rPr>
        <w:t xml:space="preserve">специалистами </w:t>
      </w:r>
      <w:r w:rsidRPr="00624C70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Динской район </w:t>
      </w:r>
      <w:r w:rsidR="0094737B">
        <w:rPr>
          <w:rFonts w:ascii="Times New Roman" w:hAnsi="Times New Roman"/>
          <w:sz w:val="28"/>
          <w:szCs w:val="28"/>
        </w:rPr>
        <w:t xml:space="preserve">в 3-м квартале 2017 года </w:t>
      </w:r>
      <w:r w:rsidRPr="00624C70">
        <w:rPr>
          <w:rFonts w:ascii="Times New Roman" w:hAnsi="Times New Roman"/>
          <w:sz w:val="28"/>
          <w:szCs w:val="28"/>
        </w:rPr>
        <w:t>было организовано районное совещание с предпринимателями на территории Новотитаровского сельского поселения. На совещание были приглашены специалисты департамента потребительской сферы и регулирования рынка алкоголя Краснодарского края и специалист</w:t>
      </w:r>
      <w:proofErr w:type="gramStart"/>
      <w:r w:rsidRPr="00624C70">
        <w:rPr>
          <w:rFonts w:ascii="Times New Roman" w:hAnsi="Times New Roman"/>
          <w:sz w:val="28"/>
          <w:szCs w:val="28"/>
        </w:rPr>
        <w:t>ы ООО</w:t>
      </w:r>
      <w:proofErr w:type="gramEnd"/>
      <w:r w:rsidRPr="00624C70">
        <w:rPr>
          <w:rFonts w:ascii="Times New Roman" w:hAnsi="Times New Roman"/>
          <w:sz w:val="28"/>
          <w:szCs w:val="28"/>
        </w:rPr>
        <w:t xml:space="preserve"> «Юг ККМ», которые более подробно разъяснили требования, предъявляемые законодательством и об ответственности за уклонение соблюдения норм предъявляемых с внесенными изменениями в Законы.</w:t>
      </w:r>
    </w:p>
    <w:p w:rsidR="00624C70" w:rsidRDefault="00624C70" w:rsidP="00624C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4C70">
        <w:rPr>
          <w:rFonts w:ascii="Times New Roman" w:hAnsi="Times New Roman"/>
          <w:sz w:val="28"/>
          <w:szCs w:val="28"/>
        </w:rPr>
        <w:t xml:space="preserve">Вопросы о возникающих проблемах среди предпринимательского сообщества в ходе установки «Онлайн касс» были рассмотрены на Координационном Совете по развитию предпринимательства при главе муниципального образования Динской район. На Совете были поставлены проблемные вопросы, которые в дальнейшем </w:t>
      </w:r>
      <w:r w:rsidR="0094737B" w:rsidRPr="00624C70">
        <w:rPr>
          <w:rFonts w:ascii="Times New Roman" w:hAnsi="Times New Roman"/>
          <w:sz w:val="28"/>
          <w:szCs w:val="28"/>
        </w:rPr>
        <w:t xml:space="preserve">были подняты </w:t>
      </w:r>
      <w:r w:rsidRPr="00624C70">
        <w:rPr>
          <w:rFonts w:ascii="Times New Roman" w:hAnsi="Times New Roman"/>
          <w:sz w:val="28"/>
          <w:szCs w:val="28"/>
        </w:rPr>
        <w:t>членом координационного совета на краевом совещании, проводимом уполномоченным по защите прав предпринимателей по Краснодарскому краю.</w:t>
      </w:r>
      <w:r w:rsidR="0094737B">
        <w:rPr>
          <w:rFonts w:ascii="Times New Roman" w:hAnsi="Times New Roman"/>
          <w:sz w:val="28"/>
          <w:szCs w:val="28"/>
        </w:rPr>
        <w:t xml:space="preserve"> </w:t>
      </w:r>
    </w:p>
    <w:p w:rsidR="001E5F41" w:rsidRDefault="00ED27E5" w:rsidP="00ED27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438FB" w:rsidRPr="006228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фоне </w:t>
      </w:r>
      <w:r w:rsidR="00FE51ED">
        <w:rPr>
          <w:rFonts w:ascii="Times New Roman" w:hAnsi="Times New Roman"/>
          <w:sz w:val="28"/>
          <w:szCs w:val="28"/>
        </w:rPr>
        <w:t>увеличения ставок</w:t>
      </w:r>
      <w:r w:rsidR="00D438FB" w:rsidRPr="0062282C">
        <w:rPr>
          <w:rFonts w:ascii="Times New Roman" w:hAnsi="Times New Roman"/>
          <w:sz w:val="28"/>
          <w:szCs w:val="28"/>
        </w:rPr>
        <w:t xml:space="preserve"> налог</w:t>
      </w:r>
      <w:r>
        <w:rPr>
          <w:rFonts w:ascii="Times New Roman" w:hAnsi="Times New Roman"/>
          <w:sz w:val="28"/>
          <w:szCs w:val="28"/>
        </w:rPr>
        <w:t>ов</w:t>
      </w:r>
      <w:r w:rsidR="00D438FB" w:rsidRPr="0062282C">
        <w:rPr>
          <w:rFonts w:ascii="Times New Roman" w:hAnsi="Times New Roman"/>
          <w:sz w:val="28"/>
          <w:szCs w:val="28"/>
        </w:rPr>
        <w:t xml:space="preserve"> и страховы</w:t>
      </w:r>
      <w:r>
        <w:rPr>
          <w:rFonts w:ascii="Times New Roman" w:hAnsi="Times New Roman"/>
          <w:sz w:val="28"/>
          <w:szCs w:val="28"/>
        </w:rPr>
        <w:t>х</w:t>
      </w:r>
      <w:r w:rsidR="00D438FB" w:rsidRPr="0062282C">
        <w:rPr>
          <w:rFonts w:ascii="Times New Roman" w:hAnsi="Times New Roman"/>
          <w:sz w:val="28"/>
          <w:szCs w:val="28"/>
        </w:rPr>
        <w:t xml:space="preserve"> сбор</w:t>
      </w:r>
      <w:r>
        <w:rPr>
          <w:rFonts w:ascii="Times New Roman" w:hAnsi="Times New Roman"/>
          <w:sz w:val="28"/>
          <w:szCs w:val="28"/>
        </w:rPr>
        <w:t>ов</w:t>
      </w:r>
      <w:r w:rsidR="00D438FB" w:rsidRPr="006228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наблюдается</w:t>
      </w:r>
      <w:r w:rsidR="00D438FB" w:rsidRPr="0062282C">
        <w:rPr>
          <w:rFonts w:ascii="Times New Roman" w:hAnsi="Times New Roman"/>
          <w:sz w:val="28"/>
          <w:szCs w:val="28"/>
        </w:rPr>
        <w:t xml:space="preserve"> сокращени</w:t>
      </w:r>
      <w:r>
        <w:rPr>
          <w:rFonts w:ascii="Times New Roman" w:hAnsi="Times New Roman"/>
          <w:sz w:val="28"/>
          <w:szCs w:val="28"/>
        </w:rPr>
        <w:t>е</w:t>
      </w:r>
      <w:r w:rsidR="00D438FB" w:rsidRPr="0062282C">
        <w:rPr>
          <w:rFonts w:ascii="Times New Roman" w:hAnsi="Times New Roman"/>
          <w:sz w:val="28"/>
          <w:szCs w:val="28"/>
        </w:rPr>
        <w:t xml:space="preserve"> числа</w:t>
      </w:r>
      <w:r w:rsidR="00777FC5">
        <w:rPr>
          <w:rFonts w:ascii="Times New Roman" w:hAnsi="Times New Roman"/>
          <w:sz w:val="28"/>
          <w:szCs w:val="28"/>
        </w:rPr>
        <w:t xml:space="preserve"> официально зарегистрированных</w:t>
      </w:r>
      <w:r w:rsidR="00D438FB" w:rsidRPr="0062282C">
        <w:rPr>
          <w:rFonts w:ascii="Times New Roman" w:hAnsi="Times New Roman"/>
          <w:sz w:val="28"/>
          <w:szCs w:val="28"/>
        </w:rPr>
        <w:t xml:space="preserve"> мелких и средних </w:t>
      </w:r>
      <w:r w:rsidR="00D438FB" w:rsidRPr="0062282C">
        <w:rPr>
          <w:rFonts w:ascii="Times New Roman" w:hAnsi="Times New Roman"/>
          <w:sz w:val="28"/>
          <w:szCs w:val="28"/>
        </w:rPr>
        <w:lastRenderedPageBreak/>
        <w:t>хозяйствующих субъектов и уменьшени</w:t>
      </w:r>
      <w:r w:rsidR="00FE51ED">
        <w:rPr>
          <w:rFonts w:ascii="Times New Roman" w:hAnsi="Times New Roman"/>
          <w:sz w:val="28"/>
          <w:szCs w:val="28"/>
        </w:rPr>
        <w:t>е</w:t>
      </w:r>
      <w:r w:rsidR="00D438FB" w:rsidRPr="0062282C">
        <w:rPr>
          <w:rFonts w:ascii="Times New Roman" w:hAnsi="Times New Roman"/>
          <w:sz w:val="28"/>
          <w:szCs w:val="28"/>
        </w:rPr>
        <w:t xml:space="preserve"> поступлений в</w:t>
      </w:r>
      <w:r w:rsidR="00777FC5">
        <w:rPr>
          <w:rFonts w:ascii="Times New Roman" w:hAnsi="Times New Roman"/>
          <w:sz w:val="28"/>
          <w:szCs w:val="28"/>
        </w:rPr>
        <w:t xml:space="preserve"> соответствующие уровни бюджета, что</w:t>
      </w:r>
      <w:r w:rsidR="00FE51ED">
        <w:rPr>
          <w:rFonts w:ascii="Times New Roman" w:hAnsi="Times New Roman"/>
          <w:sz w:val="28"/>
          <w:szCs w:val="28"/>
        </w:rPr>
        <w:t>,</w:t>
      </w:r>
      <w:r w:rsidR="00777FC5">
        <w:rPr>
          <w:rFonts w:ascii="Times New Roman" w:hAnsi="Times New Roman"/>
          <w:sz w:val="28"/>
          <w:szCs w:val="28"/>
        </w:rPr>
        <w:t xml:space="preserve"> </w:t>
      </w:r>
      <w:r w:rsidR="0007103B">
        <w:rPr>
          <w:rFonts w:ascii="Times New Roman" w:hAnsi="Times New Roman"/>
          <w:sz w:val="28"/>
          <w:szCs w:val="28"/>
        </w:rPr>
        <w:t>соответственно</w:t>
      </w:r>
      <w:r w:rsidR="00FE51ED">
        <w:rPr>
          <w:rFonts w:ascii="Times New Roman" w:hAnsi="Times New Roman"/>
          <w:sz w:val="28"/>
          <w:szCs w:val="28"/>
        </w:rPr>
        <w:t>,</w:t>
      </w:r>
      <w:r w:rsidR="0007103B">
        <w:rPr>
          <w:rFonts w:ascii="Times New Roman" w:hAnsi="Times New Roman"/>
          <w:sz w:val="28"/>
          <w:szCs w:val="28"/>
        </w:rPr>
        <w:t xml:space="preserve"> </w:t>
      </w:r>
      <w:r w:rsidR="00777FC5">
        <w:rPr>
          <w:rFonts w:ascii="Times New Roman" w:hAnsi="Times New Roman"/>
          <w:sz w:val="28"/>
          <w:szCs w:val="28"/>
        </w:rPr>
        <w:t>приводит к росту теневой экономики.</w:t>
      </w:r>
    </w:p>
    <w:p w:rsidR="00D438FB" w:rsidRPr="0062282C" w:rsidRDefault="001E5F41" w:rsidP="00ED27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Среди других проблем бизнеса участники мониторинга называли</w:t>
      </w:r>
      <w:r w:rsidR="00ED27E5">
        <w:rPr>
          <w:rFonts w:ascii="Times New Roman" w:hAnsi="Times New Roman"/>
          <w:sz w:val="28"/>
          <w:szCs w:val="28"/>
        </w:rPr>
        <w:t xml:space="preserve"> </w:t>
      </w:r>
      <w:r w:rsidR="0007103B">
        <w:rPr>
          <w:rFonts w:ascii="Times New Roman" w:hAnsi="Times New Roman"/>
          <w:sz w:val="28"/>
          <w:szCs w:val="28"/>
        </w:rPr>
        <w:t xml:space="preserve">сложности со сбытом продукции, высокую стоимость импортного сырья, неплатежи со стороны клиентов. Часть предприятий с началом кризиса закрылись по разным причинам – не выдержали конкуренции, </w:t>
      </w:r>
      <w:r w:rsidR="004932E0">
        <w:rPr>
          <w:rFonts w:ascii="Times New Roman" w:hAnsi="Times New Roman"/>
          <w:sz w:val="28"/>
          <w:szCs w:val="28"/>
        </w:rPr>
        <w:t xml:space="preserve">не смогли осуществить закупку </w:t>
      </w:r>
      <w:r w:rsidR="00FE51ED">
        <w:rPr>
          <w:rFonts w:ascii="Times New Roman" w:hAnsi="Times New Roman"/>
          <w:sz w:val="28"/>
          <w:szCs w:val="28"/>
        </w:rPr>
        <w:t xml:space="preserve">необходимого </w:t>
      </w:r>
      <w:r w:rsidR="004932E0">
        <w:rPr>
          <w:rFonts w:ascii="Times New Roman" w:hAnsi="Times New Roman"/>
          <w:sz w:val="28"/>
          <w:szCs w:val="28"/>
        </w:rPr>
        <w:t>сырья. Но для других субъектов обстановка, наоборот, сложилась благоприятная: они заняли ниши, опустевшие в связи с уходом конкурентов.</w:t>
      </w:r>
    </w:p>
    <w:p w:rsidR="0094737B" w:rsidRDefault="00D438FB" w:rsidP="00D438FB">
      <w:pPr>
        <w:ind w:firstLine="709"/>
        <w:jc w:val="both"/>
        <w:rPr>
          <w:rFonts w:ascii="Times New Roman" w:hAnsi="Times New Roman"/>
          <w:sz w:val="28"/>
        </w:rPr>
      </w:pPr>
      <w:r w:rsidRPr="0062282C">
        <w:rPr>
          <w:rFonts w:ascii="Times New Roman" w:hAnsi="Times New Roman"/>
          <w:sz w:val="28"/>
        </w:rPr>
        <w:t>В целях стимулирования развития конкуренции в отрасл</w:t>
      </w:r>
      <w:r w:rsidR="001E5F41">
        <w:rPr>
          <w:rFonts w:ascii="Times New Roman" w:hAnsi="Times New Roman"/>
          <w:sz w:val="28"/>
        </w:rPr>
        <w:t>ях</w:t>
      </w:r>
      <w:r w:rsidRPr="0062282C">
        <w:rPr>
          <w:rFonts w:ascii="Times New Roman" w:hAnsi="Times New Roman"/>
          <w:sz w:val="28"/>
        </w:rPr>
        <w:t>, необходимо пересмотреть налоговую политику в отношении мелки</w:t>
      </w:r>
      <w:r w:rsidR="0007103B">
        <w:rPr>
          <w:rFonts w:ascii="Times New Roman" w:hAnsi="Times New Roman"/>
          <w:sz w:val="28"/>
        </w:rPr>
        <w:t xml:space="preserve">х, средних товаропроизводителей, </w:t>
      </w:r>
      <w:r w:rsidR="00FE51ED">
        <w:rPr>
          <w:rFonts w:ascii="Times New Roman" w:hAnsi="Times New Roman"/>
          <w:sz w:val="28"/>
        </w:rPr>
        <w:t xml:space="preserve">законодательно </w:t>
      </w:r>
      <w:r w:rsidR="0007103B">
        <w:rPr>
          <w:rFonts w:ascii="Times New Roman" w:hAnsi="Times New Roman"/>
          <w:sz w:val="28"/>
        </w:rPr>
        <w:t xml:space="preserve">обеспечить свободный доступ к инфраструктуре: энергетике, водоснабжению, канализации, дорогам. </w:t>
      </w:r>
    </w:p>
    <w:p w:rsidR="00D438FB" w:rsidRDefault="0007103B" w:rsidP="00D438F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Многим малым предприятиям Динского района не хватает энергетических мощностей, а некоторым приходится пользоваться автономным газоснабжением и брать воду из скважины, так как </w:t>
      </w:r>
      <w:r w:rsidR="00CD7635">
        <w:rPr>
          <w:rFonts w:ascii="Times New Roman" w:hAnsi="Times New Roman"/>
          <w:sz w:val="28"/>
        </w:rPr>
        <w:t>нет возможности</w:t>
      </w:r>
      <w:r>
        <w:rPr>
          <w:rFonts w:ascii="Times New Roman" w:hAnsi="Times New Roman"/>
          <w:sz w:val="28"/>
        </w:rPr>
        <w:t xml:space="preserve"> подключ</w:t>
      </w:r>
      <w:r w:rsidR="00CD7635">
        <w:rPr>
          <w:rFonts w:ascii="Times New Roman" w:hAnsi="Times New Roman"/>
          <w:sz w:val="28"/>
        </w:rPr>
        <w:t>иться</w:t>
      </w:r>
      <w:r>
        <w:rPr>
          <w:rFonts w:ascii="Times New Roman" w:hAnsi="Times New Roman"/>
          <w:sz w:val="28"/>
        </w:rPr>
        <w:t xml:space="preserve"> к центральным сетям. </w:t>
      </w:r>
    </w:p>
    <w:p w:rsidR="00D438FB" w:rsidRPr="0062282C" w:rsidRDefault="00D438FB" w:rsidP="00D438F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282C">
        <w:rPr>
          <w:rFonts w:ascii="Times New Roman" w:hAnsi="Times New Roman"/>
          <w:sz w:val="28"/>
          <w:szCs w:val="28"/>
        </w:rPr>
        <w:t>Для увеличения объемов производства основных видов продукции, развития конкурентной среды в Краснодарском крае, необходимо предусмотреть оказание мер государственной поддержки в долгосрочной перспективе.</w:t>
      </w:r>
    </w:p>
    <w:p w:rsidR="00624C70" w:rsidRDefault="00D438FB" w:rsidP="00624C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</w:p>
    <w:p w:rsidR="00D438FB" w:rsidRPr="00D438FB" w:rsidRDefault="00D438FB" w:rsidP="0094737B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545C" w:rsidRPr="007D545C" w:rsidRDefault="004D0C56" w:rsidP="00041F32">
      <w:pPr>
        <w:tabs>
          <w:tab w:val="left" w:pos="1134"/>
        </w:tabs>
        <w:spacing w:line="26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7</w:t>
      </w:r>
      <w:r w:rsidR="007D545C" w:rsidRPr="007D545C">
        <w:rPr>
          <w:rFonts w:ascii="Times New Roman" w:hAnsi="Times New Roman"/>
          <w:b/>
          <w:bCs/>
          <w:sz w:val="28"/>
          <w:szCs w:val="28"/>
        </w:rPr>
        <w:t>. Ин</w:t>
      </w:r>
      <w:r w:rsidR="001964D7">
        <w:rPr>
          <w:rFonts w:ascii="Times New Roman" w:hAnsi="Times New Roman"/>
          <w:b/>
          <w:bCs/>
          <w:sz w:val="28"/>
          <w:szCs w:val="28"/>
        </w:rPr>
        <w:t xml:space="preserve">формация о внедрении Стандарта </w:t>
      </w:r>
      <w:r w:rsidR="007D545C" w:rsidRPr="007D545C">
        <w:rPr>
          <w:rFonts w:ascii="Times New Roman" w:hAnsi="Times New Roman"/>
          <w:b/>
          <w:bCs/>
          <w:sz w:val="28"/>
          <w:szCs w:val="28"/>
        </w:rPr>
        <w:t>развития конкуренции на территории муниципального образования Краснодарского края, используемая при формировании рейтинга муниципальных образований Краснодарского по содействию развитию конкуренции</w:t>
      </w:r>
    </w:p>
    <w:p w:rsidR="0094737B" w:rsidRDefault="0094737B" w:rsidP="0094737B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lightGray"/>
        </w:rPr>
      </w:pPr>
    </w:p>
    <w:p w:rsidR="0094737B" w:rsidRPr="0094737B" w:rsidRDefault="0094737B" w:rsidP="0094737B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737B">
        <w:rPr>
          <w:rFonts w:ascii="Times New Roman" w:hAnsi="Times New Roman"/>
          <w:bCs/>
          <w:sz w:val="28"/>
          <w:szCs w:val="28"/>
        </w:rPr>
        <w:t>Постановлением администрации муниципального образования Динской район от 08.12.2016 г. № 2165 создана рабочая группа по содействию развитию конкуренции на территории района.</w:t>
      </w:r>
    </w:p>
    <w:p w:rsidR="0094737B" w:rsidRPr="0094737B" w:rsidRDefault="0094737B" w:rsidP="0094737B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737B">
        <w:rPr>
          <w:rFonts w:ascii="Times New Roman" w:hAnsi="Times New Roman"/>
          <w:bCs/>
          <w:sz w:val="28"/>
          <w:szCs w:val="28"/>
        </w:rPr>
        <w:t xml:space="preserve">Рабочая группа по содействию развитию конкуренции на территории муниципального образования Динской район является коллегиальным совещательным органом, обеспечивающим координацию действий отраслевых (функциональных) органов администрации муниципального образования Динской район, общественными и иными организациями Динского района по содействию развитию конкуренции на территории муниципального района. </w:t>
      </w:r>
    </w:p>
    <w:p w:rsidR="00FC182D" w:rsidRPr="008421AA" w:rsidRDefault="0094737B" w:rsidP="008421AA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737B">
        <w:rPr>
          <w:rFonts w:ascii="Times New Roman" w:hAnsi="Times New Roman"/>
          <w:bCs/>
          <w:sz w:val="28"/>
          <w:szCs w:val="28"/>
        </w:rPr>
        <w:t>Обучение</w:t>
      </w:r>
      <w:r w:rsidR="00BE7A0E" w:rsidRPr="00BE7A0E">
        <w:rPr>
          <w:rFonts w:ascii="Times New Roman" w:hAnsi="Times New Roman"/>
          <w:bCs/>
          <w:sz w:val="28"/>
          <w:szCs w:val="28"/>
        </w:rPr>
        <w:t xml:space="preserve"> </w:t>
      </w:r>
      <w:r w:rsidR="00BE7A0E">
        <w:rPr>
          <w:rFonts w:ascii="Times New Roman" w:hAnsi="Times New Roman"/>
          <w:bCs/>
          <w:sz w:val="28"/>
          <w:szCs w:val="28"/>
        </w:rPr>
        <w:t>в марте 2017 года</w:t>
      </w:r>
      <w:r w:rsidRPr="0094737B">
        <w:rPr>
          <w:rFonts w:ascii="Times New Roman" w:hAnsi="Times New Roman"/>
          <w:bCs/>
          <w:sz w:val="28"/>
          <w:szCs w:val="28"/>
        </w:rPr>
        <w:t>, организованное региональным министерством экономики совместно с Краснодарским</w:t>
      </w:r>
      <w:r w:rsidR="008421AA">
        <w:rPr>
          <w:rFonts w:ascii="Times New Roman" w:hAnsi="Times New Roman"/>
          <w:bCs/>
          <w:sz w:val="28"/>
          <w:szCs w:val="28"/>
        </w:rPr>
        <w:t xml:space="preserve"> кооперативным институтом, прошел</w:t>
      </w:r>
      <w:r w:rsidRPr="009473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Pr="0094737B">
        <w:rPr>
          <w:rFonts w:ascii="Times New Roman" w:hAnsi="Times New Roman"/>
          <w:bCs/>
          <w:sz w:val="28"/>
          <w:szCs w:val="28"/>
        </w:rPr>
        <w:t>тветственны</w:t>
      </w:r>
      <w:r w:rsidR="008421AA">
        <w:rPr>
          <w:rFonts w:ascii="Times New Roman" w:hAnsi="Times New Roman"/>
          <w:bCs/>
          <w:sz w:val="28"/>
          <w:szCs w:val="28"/>
        </w:rPr>
        <w:t>й</w:t>
      </w:r>
      <w:r w:rsidRPr="0094737B">
        <w:rPr>
          <w:rFonts w:ascii="Times New Roman" w:hAnsi="Times New Roman"/>
          <w:bCs/>
          <w:sz w:val="28"/>
          <w:szCs w:val="28"/>
        </w:rPr>
        <w:t xml:space="preserve"> за развитие конкуренции на рынках товаров и услуг региона </w:t>
      </w:r>
      <w:r>
        <w:rPr>
          <w:rFonts w:ascii="Times New Roman" w:hAnsi="Times New Roman"/>
          <w:bCs/>
          <w:sz w:val="28"/>
          <w:szCs w:val="28"/>
        </w:rPr>
        <w:t xml:space="preserve">специалист муниципального образования Динской </w:t>
      </w:r>
      <w:r>
        <w:rPr>
          <w:rFonts w:ascii="Times New Roman" w:hAnsi="Times New Roman"/>
          <w:bCs/>
          <w:sz w:val="28"/>
          <w:szCs w:val="28"/>
        </w:rPr>
        <w:lastRenderedPageBreak/>
        <w:t>район</w:t>
      </w:r>
      <w:r w:rsidR="008421AA">
        <w:rPr>
          <w:rFonts w:ascii="Times New Roman" w:hAnsi="Times New Roman"/>
          <w:bCs/>
          <w:sz w:val="28"/>
          <w:szCs w:val="28"/>
        </w:rPr>
        <w:t xml:space="preserve">, </w:t>
      </w:r>
      <w:r w:rsidRPr="0094737B">
        <w:rPr>
          <w:rFonts w:ascii="Times New Roman" w:hAnsi="Times New Roman"/>
          <w:bCs/>
          <w:sz w:val="28"/>
          <w:szCs w:val="28"/>
        </w:rPr>
        <w:t>успешно сд</w:t>
      </w:r>
      <w:r w:rsidR="008421AA">
        <w:rPr>
          <w:rFonts w:ascii="Times New Roman" w:hAnsi="Times New Roman"/>
          <w:bCs/>
          <w:sz w:val="28"/>
          <w:szCs w:val="28"/>
        </w:rPr>
        <w:t>ав</w:t>
      </w:r>
      <w:r w:rsidRPr="0094737B">
        <w:rPr>
          <w:rFonts w:ascii="Times New Roman" w:hAnsi="Times New Roman"/>
          <w:bCs/>
          <w:sz w:val="28"/>
          <w:szCs w:val="28"/>
        </w:rPr>
        <w:t xml:space="preserve"> итоговый экзамен и получи</w:t>
      </w:r>
      <w:r w:rsidR="008421AA">
        <w:rPr>
          <w:rFonts w:ascii="Times New Roman" w:hAnsi="Times New Roman"/>
          <w:bCs/>
          <w:sz w:val="28"/>
          <w:szCs w:val="28"/>
        </w:rPr>
        <w:t xml:space="preserve">в </w:t>
      </w:r>
      <w:r w:rsidRPr="0094737B">
        <w:rPr>
          <w:rFonts w:ascii="Times New Roman" w:hAnsi="Times New Roman"/>
          <w:bCs/>
          <w:sz w:val="28"/>
          <w:szCs w:val="28"/>
        </w:rPr>
        <w:t>удостоверения государственного образца.</w:t>
      </w:r>
      <w:r w:rsidR="008421AA">
        <w:rPr>
          <w:rFonts w:ascii="Times New Roman" w:hAnsi="Times New Roman"/>
          <w:bCs/>
          <w:sz w:val="28"/>
          <w:szCs w:val="28"/>
        </w:rPr>
        <w:t xml:space="preserve"> Также специалист администрации был направлен на курсы повышения квалификации по содействию развитию стандарта конкуренции в институте Агробизнеса г. Краснодара в ноябре 2017 года. </w:t>
      </w:r>
    </w:p>
    <w:p w:rsidR="00FC182D" w:rsidRPr="008421AA" w:rsidRDefault="008421AA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21AA">
        <w:rPr>
          <w:rFonts w:ascii="Times New Roman" w:hAnsi="Times New Roman"/>
          <w:bCs/>
          <w:sz w:val="28"/>
          <w:szCs w:val="28"/>
        </w:rPr>
        <w:t>Вся информация и нормативные документы, касающиеся развития конкуренции на территории Динского района, размещены на официальном сайте администрации муниципального образования Динской район в разделе "Стандарт развития конкуренции".</w:t>
      </w:r>
    </w:p>
    <w:p w:rsidR="000A1AFA" w:rsidRDefault="000A1AFA" w:rsidP="00D6681C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1AFA">
        <w:rPr>
          <w:rFonts w:ascii="Times New Roman" w:hAnsi="Times New Roman"/>
          <w:bCs/>
          <w:sz w:val="28"/>
          <w:szCs w:val="28"/>
        </w:rPr>
        <w:t xml:space="preserve">В рамках проведенного исследования </w:t>
      </w:r>
      <w:r>
        <w:rPr>
          <w:rFonts w:ascii="Times New Roman" w:hAnsi="Times New Roman"/>
          <w:bCs/>
          <w:sz w:val="28"/>
          <w:szCs w:val="28"/>
        </w:rPr>
        <w:t xml:space="preserve">2017 года </w:t>
      </w:r>
      <w:r w:rsidRPr="000A1AFA">
        <w:rPr>
          <w:rFonts w:ascii="Times New Roman" w:hAnsi="Times New Roman"/>
          <w:bCs/>
          <w:sz w:val="28"/>
          <w:szCs w:val="28"/>
        </w:rPr>
        <w:t xml:space="preserve">опрошено </w:t>
      </w:r>
      <w:r>
        <w:rPr>
          <w:rFonts w:ascii="Times New Roman" w:hAnsi="Times New Roman"/>
          <w:bCs/>
          <w:sz w:val="28"/>
          <w:szCs w:val="28"/>
        </w:rPr>
        <w:t>966</w:t>
      </w:r>
      <w:r w:rsidRPr="000A1AF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потребителей </w:t>
      </w:r>
      <w:r w:rsidRPr="000A1AFA">
        <w:rPr>
          <w:rFonts w:ascii="Times New Roman" w:hAnsi="Times New Roman"/>
          <w:bCs/>
          <w:sz w:val="28"/>
          <w:szCs w:val="28"/>
        </w:rPr>
        <w:t>услуг Динского района.</w:t>
      </w:r>
    </w:p>
    <w:p w:rsidR="00D6681C" w:rsidRDefault="00D6681C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0A1AFA" w:rsidRPr="000A1AFA" w:rsidTr="00D6681C">
        <w:tc>
          <w:tcPr>
            <w:tcW w:w="1242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38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граждан</w:t>
            </w:r>
          </w:p>
        </w:tc>
        <w:tc>
          <w:tcPr>
            <w:tcW w:w="3191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   </w:t>
            </w:r>
            <w:proofErr w:type="gramStart"/>
            <w:r w:rsidRPr="000B1B5F">
              <w:rPr>
                <w:rFonts w:ascii="Times New Roman" w:hAnsi="Times New Roman"/>
                <w:b/>
                <w:bCs/>
                <w:sz w:val="24"/>
                <w:szCs w:val="24"/>
              </w:rPr>
              <w:t>опрошенных</w:t>
            </w:r>
            <w:proofErr w:type="gramEnd"/>
          </w:p>
        </w:tc>
      </w:tr>
      <w:tr w:rsidR="000A1AFA" w:rsidRPr="000A1AFA" w:rsidTr="00D6681C">
        <w:tc>
          <w:tcPr>
            <w:tcW w:w="1242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38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Безработные</w:t>
            </w:r>
          </w:p>
        </w:tc>
        <w:tc>
          <w:tcPr>
            <w:tcW w:w="3191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0A1AFA" w:rsidRPr="000A1AFA" w:rsidTr="00D6681C">
        <w:tc>
          <w:tcPr>
            <w:tcW w:w="1242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38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Домохозяйка (домохозяин)</w:t>
            </w:r>
          </w:p>
        </w:tc>
        <w:tc>
          <w:tcPr>
            <w:tcW w:w="3191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</w:tr>
      <w:tr w:rsidR="000A1AFA" w:rsidRPr="000A1AFA" w:rsidTr="00D6681C">
        <w:tc>
          <w:tcPr>
            <w:tcW w:w="1242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38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Учащиеся/студенты</w:t>
            </w:r>
          </w:p>
        </w:tc>
        <w:tc>
          <w:tcPr>
            <w:tcW w:w="3191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267</w:t>
            </w:r>
          </w:p>
        </w:tc>
      </w:tr>
      <w:tr w:rsidR="000A1AFA" w:rsidRPr="000A1AFA" w:rsidTr="00D6681C">
        <w:tc>
          <w:tcPr>
            <w:tcW w:w="1242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38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Пенсионеры</w:t>
            </w:r>
          </w:p>
        </w:tc>
        <w:tc>
          <w:tcPr>
            <w:tcW w:w="3191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</w:tr>
      <w:tr w:rsidR="000A1AFA" w:rsidRPr="000A1AFA" w:rsidTr="00D6681C">
        <w:tc>
          <w:tcPr>
            <w:tcW w:w="1242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38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Работающие</w:t>
            </w:r>
          </w:p>
        </w:tc>
        <w:tc>
          <w:tcPr>
            <w:tcW w:w="3191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557</w:t>
            </w:r>
          </w:p>
        </w:tc>
      </w:tr>
      <w:tr w:rsidR="000A1AFA" w:rsidRPr="000A1AFA" w:rsidTr="00D6681C">
        <w:tc>
          <w:tcPr>
            <w:tcW w:w="1242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38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0A1AFA" w:rsidRPr="000B1B5F" w:rsidRDefault="000A1AFA" w:rsidP="000A1AFA">
            <w:pPr>
              <w:tabs>
                <w:tab w:val="left" w:pos="1134"/>
              </w:tabs>
              <w:spacing w:line="269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Cs/>
                <w:sz w:val="24"/>
                <w:szCs w:val="24"/>
              </w:rPr>
              <w:t>966</w:t>
            </w:r>
          </w:p>
        </w:tc>
      </w:tr>
    </w:tbl>
    <w:p w:rsidR="000A1AFA" w:rsidRDefault="000A1AFA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6681C" w:rsidRDefault="00D6681C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Меньше всего потребители считают представленными на рынке Динского района организаций, предоставляющих услуги:</w:t>
      </w:r>
    </w:p>
    <w:p w:rsidR="000A1AFA" w:rsidRDefault="00D6681C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дошкольного образования (447 чел.) – 44,9%,</w:t>
      </w:r>
    </w:p>
    <w:p w:rsidR="00D6681C" w:rsidRDefault="00D6681C" w:rsidP="00D6681C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перевозок пассажиров – (336 чел.) – 34,8%.</w:t>
      </w:r>
    </w:p>
    <w:p w:rsidR="00D6681C" w:rsidRDefault="00D6681C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детского отдыха и оздоровления (342 чел.) – 34,3%,</w:t>
      </w:r>
    </w:p>
    <w:p w:rsidR="00D6681C" w:rsidRDefault="00D6681C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дополнительного образования детей (299 чел.) – 30,9%.</w:t>
      </w:r>
    </w:p>
    <w:p w:rsidR="00532C7D" w:rsidRDefault="00D6681C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Потребители удовлетворены </w:t>
      </w:r>
      <w:r w:rsidR="00532C7D">
        <w:rPr>
          <w:rFonts w:ascii="Times New Roman" w:hAnsi="Times New Roman"/>
          <w:bCs/>
          <w:sz w:val="28"/>
          <w:szCs w:val="28"/>
        </w:rPr>
        <w:t xml:space="preserve">(оценили как достаточное количество) </w:t>
      </w:r>
      <w:r>
        <w:rPr>
          <w:rFonts w:ascii="Times New Roman" w:hAnsi="Times New Roman"/>
          <w:bCs/>
          <w:sz w:val="28"/>
          <w:szCs w:val="28"/>
        </w:rPr>
        <w:t>количеством организаций, оказывающих услуги</w:t>
      </w:r>
      <w:r w:rsidR="00532C7D">
        <w:rPr>
          <w:rFonts w:ascii="Times New Roman" w:hAnsi="Times New Roman"/>
          <w:bCs/>
          <w:sz w:val="28"/>
          <w:szCs w:val="28"/>
        </w:rPr>
        <w:t xml:space="preserve"> медицинского обслуживания (498 чел.) – 51,5% , культуры (523 чел.) – 51,4%,  ЖКХ (462 чел.) – 47,8%, а также количеством субъектов, реализующих строительные товары (624 чел.) – 64,6%, товары промышленного назначения (557 чел.) – 57,6%, молочную продукцию (612 чел.) – 63,4%, мясную продукцию (546 чел.) – 56,5%.</w:t>
      </w:r>
      <w:proofErr w:type="gramEnd"/>
    </w:p>
    <w:p w:rsidR="00532C7D" w:rsidRDefault="00702808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удовлетворенности потребителей характеристиками (качеством)</w:t>
      </w:r>
      <w:r w:rsidR="00322BE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товаров и услуг на рынках Динского района.</w:t>
      </w:r>
    </w:p>
    <w:p w:rsidR="00702808" w:rsidRDefault="00702808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9658" w:type="dxa"/>
        <w:tblLook w:val="04A0" w:firstRow="1" w:lastRow="0" w:firstColumn="1" w:lastColumn="0" w:noHBand="0" w:noVBand="1"/>
      </w:tblPr>
      <w:tblGrid>
        <w:gridCol w:w="2825"/>
        <w:gridCol w:w="1751"/>
        <w:gridCol w:w="1694"/>
        <w:gridCol w:w="1694"/>
        <w:gridCol w:w="1694"/>
      </w:tblGrid>
      <w:tr w:rsidR="00702808" w:rsidTr="00702808">
        <w:tc>
          <w:tcPr>
            <w:tcW w:w="3085" w:type="dxa"/>
          </w:tcPr>
          <w:p w:rsidR="00702808" w:rsidRPr="000B1B5F" w:rsidRDefault="00702808" w:rsidP="00702808">
            <w:pPr>
              <w:tabs>
                <w:tab w:val="left" w:pos="0"/>
              </w:tabs>
              <w:spacing w:line="269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рынка</w:t>
            </w:r>
          </w:p>
        </w:tc>
        <w:tc>
          <w:tcPr>
            <w:tcW w:w="1701" w:type="dxa"/>
          </w:tcPr>
          <w:p w:rsidR="00702808" w:rsidRPr="000B1B5F" w:rsidRDefault="00702808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/>
                <w:bCs/>
                <w:sz w:val="24"/>
                <w:szCs w:val="24"/>
              </w:rPr>
              <w:t>Удовлетворен</w:t>
            </w:r>
          </w:p>
        </w:tc>
        <w:tc>
          <w:tcPr>
            <w:tcW w:w="1611" w:type="dxa"/>
          </w:tcPr>
          <w:p w:rsidR="00702808" w:rsidRPr="000B1B5F" w:rsidRDefault="00702808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/>
                <w:bCs/>
                <w:sz w:val="24"/>
                <w:szCs w:val="24"/>
              </w:rPr>
              <w:t>Скорее удовлетворен</w:t>
            </w:r>
          </w:p>
        </w:tc>
        <w:tc>
          <w:tcPr>
            <w:tcW w:w="1650" w:type="dxa"/>
          </w:tcPr>
          <w:p w:rsidR="00702808" w:rsidRPr="000B1B5F" w:rsidRDefault="00702808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/>
                <w:bCs/>
                <w:sz w:val="24"/>
                <w:szCs w:val="24"/>
              </w:rPr>
              <w:t>Скорее не удовлетворен</w:t>
            </w:r>
          </w:p>
        </w:tc>
        <w:tc>
          <w:tcPr>
            <w:tcW w:w="1611" w:type="dxa"/>
          </w:tcPr>
          <w:p w:rsidR="00702808" w:rsidRPr="000B1B5F" w:rsidRDefault="00702808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1B5F">
              <w:rPr>
                <w:rFonts w:ascii="Times New Roman" w:hAnsi="Times New Roman"/>
                <w:b/>
                <w:bCs/>
                <w:sz w:val="24"/>
                <w:szCs w:val="24"/>
              </w:rPr>
              <w:t>Не удовлетворен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слуг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70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2BE6">
              <w:rPr>
                <w:rFonts w:ascii="Times New Roman" w:hAnsi="Times New Roman"/>
                <w:bCs/>
                <w:sz w:val="24"/>
                <w:szCs w:val="24"/>
              </w:rPr>
              <w:t>834</w:t>
            </w:r>
          </w:p>
        </w:tc>
        <w:tc>
          <w:tcPr>
            <w:tcW w:w="161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2BE6"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650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2BE6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61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2BE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детского отдыха и оздоровления</w:t>
            </w:r>
          </w:p>
        </w:tc>
        <w:tc>
          <w:tcPr>
            <w:tcW w:w="170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623</w:t>
            </w:r>
          </w:p>
        </w:tc>
        <w:tc>
          <w:tcPr>
            <w:tcW w:w="161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275</w:t>
            </w:r>
          </w:p>
        </w:tc>
        <w:tc>
          <w:tcPr>
            <w:tcW w:w="1650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61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дополнительного </w:t>
            </w: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70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897</w:t>
            </w:r>
          </w:p>
        </w:tc>
        <w:tc>
          <w:tcPr>
            <w:tcW w:w="161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650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медицински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услуг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634</w:t>
            </w:r>
          </w:p>
        </w:tc>
        <w:tc>
          <w:tcPr>
            <w:tcW w:w="161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1650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61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70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759</w:t>
            </w:r>
          </w:p>
        </w:tc>
        <w:tc>
          <w:tcPr>
            <w:tcW w:w="161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1650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702808" w:rsidRPr="00322BE6" w:rsidRDefault="00322BE6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сфере культуры</w:t>
            </w:r>
          </w:p>
        </w:tc>
        <w:tc>
          <w:tcPr>
            <w:tcW w:w="1701" w:type="dxa"/>
          </w:tcPr>
          <w:p w:rsidR="00702808" w:rsidRPr="00322BE6" w:rsidRDefault="00322BE6" w:rsidP="008943BE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943B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 w:rsidR="008943BE" w:rsidRPr="00322BE6" w:rsidRDefault="008943BE" w:rsidP="008943BE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жилищно-коммунального хозяйства</w:t>
            </w:r>
          </w:p>
        </w:tc>
        <w:tc>
          <w:tcPr>
            <w:tcW w:w="170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624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1650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розничн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ая</w:t>
            </w: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торговл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805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650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перевозок пассажиров наземным транспортом</w:t>
            </w:r>
          </w:p>
        </w:tc>
        <w:tc>
          <w:tcPr>
            <w:tcW w:w="170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812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154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связи</w:t>
            </w:r>
          </w:p>
        </w:tc>
        <w:tc>
          <w:tcPr>
            <w:tcW w:w="170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 социального обслуживания населения</w:t>
            </w:r>
          </w:p>
        </w:tc>
        <w:tc>
          <w:tcPr>
            <w:tcW w:w="170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874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650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овощная и плодово-ягодная продукция</w:t>
            </w:r>
          </w:p>
        </w:tc>
        <w:tc>
          <w:tcPr>
            <w:tcW w:w="170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921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170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896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650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мясная продукция</w:t>
            </w:r>
          </w:p>
        </w:tc>
        <w:tc>
          <w:tcPr>
            <w:tcW w:w="170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911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170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827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61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товары промышленного назначения</w:t>
            </w:r>
          </w:p>
        </w:tc>
        <w:tc>
          <w:tcPr>
            <w:tcW w:w="170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855</w:t>
            </w:r>
          </w:p>
        </w:tc>
        <w:tc>
          <w:tcPr>
            <w:tcW w:w="1611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650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11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</w:tr>
      <w:tr w:rsidR="00702808" w:rsidTr="00702808">
        <w:tc>
          <w:tcPr>
            <w:tcW w:w="3085" w:type="dxa"/>
            <w:vAlign w:val="center"/>
          </w:tcPr>
          <w:p w:rsidR="00702808" w:rsidRPr="0064468D" w:rsidRDefault="00702808" w:rsidP="0070280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электрические машины и оборудование</w:t>
            </w:r>
          </w:p>
        </w:tc>
        <w:tc>
          <w:tcPr>
            <w:tcW w:w="1701" w:type="dxa"/>
          </w:tcPr>
          <w:p w:rsidR="00702808" w:rsidRPr="00322BE6" w:rsidRDefault="008943BE" w:rsidP="008943BE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937</w:t>
            </w:r>
          </w:p>
        </w:tc>
        <w:tc>
          <w:tcPr>
            <w:tcW w:w="1611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1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702808" w:rsidRPr="00322BE6" w:rsidTr="00702808">
        <w:tc>
          <w:tcPr>
            <w:tcW w:w="3085" w:type="dxa"/>
          </w:tcPr>
          <w:p w:rsidR="00702808" w:rsidRPr="00322BE6" w:rsidRDefault="00702808" w:rsidP="00702808">
            <w:pPr>
              <w:tabs>
                <w:tab w:val="left" w:pos="0"/>
              </w:tabs>
              <w:spacing w:line="269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22BE6">
              <w:rPr>
                <w:rFonts w:ascii="Times New Roman" w:hAnsi="Times New Roman"/>
                <w:bCs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170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946</w:t>
            </w:r>
          </w:p>
        </w:tc>
        <w:tc>
          <w:tcPr>
            <w:tcW w:w="1611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02808" w:rsidRPr="00322BE6" w:rsidTr="00702808">
        <w:tc>
          <w:tcPr>
            <w:tcW w:w="3085" w:type="dxa"/>
          </w:tcPr>
          <w:p w:rsidR="00702808" w:rsidRPr="00322BE6" w:rsidRDefault="00322BE6" w:rsidP="00702808">
            <w:pPr>
              <w:tabs>
                <w:tab w:val="left" w:pos="0"/>
              </w:tabs>
              <w:spacing w:line="269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22BE6">
              <w:rPr>
                <w:rFonts w:ascii="Times New Roman" w:hAnsi="Times New Roman"/>
                <w:bCs/>
                <w:sz w:val="24"/>
                <w:szCs w:val="24"/>
              </w:rPr>
              <w:t>строительные материалы</w:t>
            </w:r>
          </w:p>
        </w:tc>
        <w:tc>
          <w:tcPr>
            <w:tcW w:w="170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887</w:t>
            </w:r>
          </w:p>
        </w:tc>
        <w:tc>
          <w:tcPr>
            <w:tcW w:w="1611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650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1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</w:tr>
      <w:tr w:rsidR="00702808" w:rsidRPr="00322BE6" w:rsidTr="00702808">
        <w:tc>
          <w:tcPr>
            <w:tcW w:w="3085" w:type="dxa"/>
          </w:tcPr>
          <w:p w:rsidR="00702808" w:rsidRPr="00322BE6" w:rsidRDefault="00322BE6" w:rsidP="00702808">
            <w:pPr>
              <w:tabs>
                <w:tab w:val="left" w:pos="0"/>
              </w:tabs>
              <w:spacing w:line="269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22BE6">
              <w:rPr>
                <w:rFonts w:ascii="Times New Roman" w:hAnsi="Times New Roman"/>
                <w:bCs/>
                <w:sz w:val="24"/>
                <w:szCs w:val="24"/>
              </w:rPr>
              <w:t>текстильная и швейная продукция</w:t>
            </w:r>
          </w:p>
        </w:tc>
        <w:tc>
          <w:tcPr>
            <w:tcW w:w="1701" w:type="dxa"/>
          </w:tcPr>
          <w:p w:rsidR="00702808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746</w:t>
            </w:r>
          </w:p>
        </w:tc>
        <w:tc>
          <w:tcPr>
            <w:tcW w:w="1611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1650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1" w:type="dxa"/>
          </w:tcPr>
          <w:p w:rsidR="00702808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</w:tr>
      <w:tr w:rsidR="00322BE6" w:rsidRPr="00322BE6" w:rsidTr="00702808">
        <w:tc>
          <w:tcPr>
            <w:tcW w:w="3085" w:type="dxa"/>
          </w:tcPr>
          <w:p w:rsidR="00322BE6" w:rsidRPr="00322BE6" w:rsidRDefault="00322BE6" w:rsidP="00702808">
            <w:pPr>
              <w:tabs>
                <w:tab w:val="left" w:pos="0"/>
              </w:tabs>
              <w:spacing w:line="269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22BE6">
              <w:rPr>
                <w:rFonts w:ascii="Times New Roman" w:hAnsi="Times New Roman"/>
                <w:bCs/>
                <w:sz w:val="24"/>
                <w:szCs w:val="24"/>
              </w:rPr>
              <w:t>туристические услуги</w:t>
            </w:r>
          </w:p>
        </w:tc>
        <w:tc>
          <w:tcPr>
            <w:tcW w:w="1701" w:type="dxa"/>
          </w:tcPr>
          <w:p w:rsidR="00322BE6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621</w:t>
            </w:r>
          </w:p>
        </w:tc>
        <w:tc>
          <w:tcPr>
            <w:tcW w:w="1611" w:type="dxa"/>
          </w:tcPr>
          <w:p w:rsidR="00322BE6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304</w:t>
            </w:r>
          </w:p>
        </w:tc>
        <w:tc>
          <w:tcPr>
            <w:tcW w:w="1650" w:type="dxa"/>
          </w:tcPr>
          <w:p w:rsidR="00322BE6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611" w:type="dxa"/>
          </w:tcPr>
          <w:p w:rsidR="00322BE6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322BE6" w:rsidRPr="00322BE6" w:rsidTr="00702808">
        <w:tc>
          <w:tcPr>
            <w:tcW w:w="3085" w:type="dxa"/>
          </w:tcPr>
          <w:p w:rsidR="00322BE6" w:rsidRPr="00322BE6" w:rsidRDefault="00322BE6" w:rsidP="00702808">
            <w:pPr>
              <w:tabs>
                <w:tab w:val="left" w:pos="0"/>
              </w:tabs>
              <w:spacing w:line="269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22BE6">
              <w:rPr>
                <w:rFonts w:ascii="Times New Roman" w:hAnsi="Times New Roman"/>
                <w:bCs/>
                <w:sz w:val="24"/>
                <w:szCs w:val="24"/>
              </w:rPr>
              <w:t>санаторно-курортные услуги</w:t>
            </w:r>
          </w:p>
        </w:tc>
        <w:tc>
          <w:tcPr>
            <w:tcW w:w="1701" w:type="dxa"/>
          </w:tcPr>
          <w:p w:rsidR="00322BE6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1611" w:type="dxa"/>
          </w:tcPr>
          <w:p w:rsidR="00322BE6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322BE6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1611" w:type="dxa"/>
          </w:tcPr>
          <w:p w:rsidR="00322BE6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514</w:t>
            </w:r>
          </w:p>
        </w:tc>
      </w:tr>
      <w:tr w:rsidR="00322BE6" w:rsidRPr="00322BE6" w:rsidTr="00702808">
        <w:tc>
          <w:tcPr>
            <w:tcW w:w="3085" w:type="dxa"/>
          </w:tcPr>
          <w:p w:rsidR="00322BE6" w:rsidRPr="00322BE6" w:rsidRDefault="00322BE6" w:rsidP="00702808">
            <w:pPr>
              <w:tabs>
                <w:tab w:val="left" w:pos="0"/>
              </w:tabs>
              <w:spacing w:line="269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</w:tcPr>
          <w:p w:rsidR="00322BE6" w:rsidRPr="00322BE6" w:rsidRDefault="008943BE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776</w:t>
            </w:r>
          </w:p>
        </w:tc>
        <w:tc>
          <w:tcPr>
            <w:tcW w:w="1611" w:type="dxa"/>
          </w:tcPr>
          <w:p w:rsidR="00322BE6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650" w:type="dxa"/>
          </w:tcPr>
          <w:p w:rsidR="00322BE6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1" w:type="dxa"/>
          </w:tcPr>
          <w:p w:rsidR="00322BE6" w:rsidRPr="00322BE6" w:rsidRDefault="00465C77" w:rsidP="00322BE6">
            <w:pPr>
              <w:tabs>
                <w:tab w:val="left" w:pos="0"/>
              </w:tabs>
              <w:spacing w:line="26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</w:tbl>
    <w:p w:rsidR="00D6681C" w:rsidRDefault="00D6681C" w:rsidP="00532C7D">
      <w:pPr>
        <w:tabs>
          <w:tab w:val="left" w:pos="0"/>
        </w:tabs>
        <w:spacing w:line="269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C182D" w:rsidRPr="00465C77" w:rsidRDefault="00465C77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5C77">
        <w:rPr>
          <w:rFonts w:ascii="Times New Roman" w:hAnsi="Times New Roman"/>
          <w:bCs/>
          <w:sz w:val="28"/>
          <w:szCs w:val="28"/>
        </w:rPr>
        <w:t>К</w:t>
      </w:r>
      <w:r w:rsidR="00FC182D" w:rsidRPr="00465C77">
        <w:rPr>
          <w:rFonts w:ascii="Times New Roman" w:hAnsi="Times New Roman"/>
          <w:bCs/>
          <w:sz w:val="28"/>
          <w:szCs w:val="28"/>
        </w:rPr>
        <w:t>ачеств</w:t>
      </w:r>
      <w:r w:rsidRPr="00465C77">
        <w:rPr>
          <w:rFonts w:ascii="Times New Roman" w:hAnsi="Times New Roman"/>
          <w:bCs/>
          <w:sz w:val="28"/>
          <w:szCs w:val="28"/>
        </w:rPr>
        <w:t>ом</w:t>
      </w:r>
      <w:r w:rsidR="00FC182D" w:rsidRPr="00465C77">
        <w:rPr>
          <w:rFonts w:ascii="Times New Roman" w:hAnsi="Times New Roman"/>
          <w:bCs/>
          <w:sz w:val="28"/>
          <w:szCs w:val="28"/>
        </w:rPr>
        <w:t xml:space="preserve"> официальной информации о состоянии конкурентной среды</w:t>
      </w:r>
      <w:r w:rsidRPr="00465C77">
        <w:rPr>
          <w:rFonts w:ascii="Times New Roman" w:hAnsi="Times New Roman"/>
          <w:bCs/>
          <w:sz w:val="28"/>
          <w:szCs w:val="28"/>
        </w:rPr>
        <w:t xml:space="preserve"> удовлетворены 85,6% опрошенных</w:t>
      </w:r>
      <w:r w:rsidR="00BE7A0E">
        <w:rPr>
          <w:rFonts w:ascii="Times New Roman" w:hAnsi="Times New Roman"/>
          <w:bCs/>
          <w:sz w:val="28"/>
          <w:szCs w:val="28"/>
        </w:rPr>
        <w:t xml:space="preserve"> респондентов</w:t>
      </w:r>
      <w:r w:rsidRPr="00465C77">
        <w:rPr>
          <w:rFonts w:ascii="Times New Roman" w:hAnsi="Times New Roman"/>
          <w:bCs/>
          <w:sz w:val="28"/>
          <w:szCs w:val="28"/>
        </w:rPr>
        <w:t>.</w:t>
      </w:r>
    </w:p>
    <w:p w:rsidR="00FC182D" w:rsidRPr="00702808" w:rsidRDefault="00D6681C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5C77">
        <w:rPr>
          <w:rFonts w:ascii="Times New Roman" w:hAnsi="Times New Roman"/>
          <w:bCs/>
          <w:sz w:val="28"/>
          <w:szCs w:val="28"/>
        </w:rPr>
        <w:t>Доля потребителей, принявших</w:t>
      </w:r>
      <w:r w:rsidRPr="00702808">
        <w:rPr>
          <w:rFonts w:ascii="Times New Roman" w:hAnsi="Times New Roman"/>
          <w:bCs/>
          <w:sz w:val="28"/>
          <w:szCs w:val="28"/>
        </w:rPr>
        <w:t xml:space="preserve"> участие в опросе по состоянию и развитию конкурентной среды, в общей численности населения муниципального образования составила 0,007</w:t>
      </w:r>
      <w:r w:rsidR="00FC182D" w:rsidRPr="00702808">
        <w:rPr>
          <w:rFonts w:ascii="Times New Roman" w:hAnsi="Times New Roman"/>
          <w:bCs/>
          <w:sz w:val="28"/>
          <w:szCs w:val="28"/>
        </w:rPr>
        <w:t xml:space="preserve"> %</w:t>
      </w:r>
      <w:r w:rsidRPr="00702808">
        <w:rPr>
          <w:rFonts w:ascii="Times New Roman" w:hAnsi="Times New Roman"/>
          <w:bCs/>
          <w:sz w:val="28"/>
          <w:szCs w:val="28"/>
        </w:rPr>
        <w:t xml:space="preserve"> (966 чел</w:t>
      </w:r>
      <w:r w:rsidR="00BE7A0E">
        <w:rPr>
          <w:rFonts w:ascii="Times New Roman" w:hAnsi="Times New Roman"/>
          <w:bCs/>
          <w:sz w:val="28"/>
          <w:szCs w:val="28"/>
        </w:rPr>
        <w:t>.</w:t>
      </w:r>
      <w:r w:rsidRPr="00702808">
        <w:rPr>
          <w:rFonts w:ascii="Times New Roman" w:hAnsi="Times New Roman"/>
          <w:bCs/>
          <w:sz w:val="28"/>
          <w:szCs w:val="28"/>
        </w:rPr>
        <w:t>/140000 чел</w:t>
      </w:r>
      <w:r w:rsidR="00BE7A0E">
        <w:rPr>
          <w:rFonts w:ascii="Times New Roman" w:hAnsi="Times New Roman"/>
          <w:bCs/>
          <w:sz w:val="28"/>
          <w:szCs w:val="28"/>
        </w:rPr>
        <w:t>.</w:t>
      </w:r>
      <w:r w:rsidRPr="00702808">
        <w:rPr>
          <w:rFonts w:ascii="Times New Roman" w:hAnsi="Times New Roman"/>
          <w:bCs/>
          <w:sz w:val="28"/>
          <w:szCs w:val="28"/>
        </w:rPr>
        <w:t>)</w:t>
      </w:r>
      <w:r w:rsidR="000B6FE2" w:rsidRPr="00702808">
        <w:rPr>
          <w:rFonts w:ascii="Times New Roman" w:hAnsi="Times New Roman"/>
          <w:bCs/>
          <w:sz w:val="28"/>
          <w:szCs w:val="28"/>
        </w:rPr>
        <w:t>;</w:t>
      </w:r>
    </w:p>
    <w:p w:rsidR="00465C77" w:rsidRDefault="00465C77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65C77" w:rsidRDefault="00465C77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65C77" w:rsidRDefault="00465C77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65C77" w:rsidRDefault="00465C77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65C77" w:rsidRPr="00465C77" w:rsidRDefault="00465C77" w:rsidP="00465C77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"/>
        <w:gridCol w:w="4331"/>
        <w:gridCol w:w="815"/>
        <w:gridCol w:w="1038"/>
        <w:gridCol w:w="947"/>
        <w:gridCol w:w="1003"/>
        <w:gridCol w:w="1039"/>
      </w:tblGrid>
      <w:tr w:rsidR="00465C77" w:rsidRPr="00465C77" w:rsidTr="0050432B">
        <w:trPr>
          <w:trHeight w:val="300"/>
          <w:jc w:val="center"/>
        </w:trPr>
        <w:tc>
          <w:tcPr>
            <w:tcW w:w="292" w:type="dxa"/>
            <w:vMerge w:val="restart"/>
            <w:tcMar>
              <w:left w:w="23" w:type="dxa"/>
              <w:right w:w="23" w:type="dxa"/>
            </w:tcMar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12" w:type="dxa"/>
            <w:vMerge w:val="restart"/>
            <w:tcMar>
              <w:left w:w="23" w:type="dxa"/>
              <w:right w:w="23" w:type="dxa"/>
            </w:tcMar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829" w:type="dxa"/>
            <w:vMerge w:val="restart"/>
            <w:tcMar>
              <w:left w:w="23" w:type="dxa"/>
              <w:right w:w="23" w:type="dxa"/>
            </w:tcMar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опрошенных</w:t>
            </w:r>
            <w:proofErr w:type="gramEnd"/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4098" w:type="dxa"/>
            <w:gridSpan w:val="4"/>
            <w:tcMar>
              <w:left w:w="23" w:type="dxa"/>
              <w:right w:w="23" w:type="dxa"/>
            </w:tcMar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Размер бизнеса</w:t>
            </w:r>
          </w:p>
        </w:tc>
      </w:tr>
      <w:tr w:rsidR="00465C77" w:rsidRPr="00465C77" w:rsidTr="0050432B">
        <w:trPr>
          <w:trHeight w:val="1799"/>
          <w:jc w:val="center"/>
        </w:trPr>
        <w:tc>
          <w:tcPr>
            <w:tcW w:w="292" w:type="dxa"/>
            <w:vMerge/>
            <w:tcMar>
              <w:left w:w="23" w:type="dxa"/>
              <w:right w:w="23" w:type="dxa"/>
            </w:tcMar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Mar>
              <w:left w:w="23" w:type="dxa"/>
              <w:right w:w="23" w:type="dxa"/>
            </w:tcMar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Mar>
              <w:left w:w="23" w:type="dxa"/>
              <w:right w:w="23" w:type="dxa"/>
            </w:tcMar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Mar>
              <w:left w:w="23" w:type="dxa"/>
              <w:right w:w="23" w:type="dxa"/>
            </w:tcMar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опрошенных микро-предприятий (до 120 млн. руб.)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опрошенных малых предприятий (от 121 до 800 млн. руб.)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опрошенных средних предприятий (от 801 до 2 000 млн. руб.)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опрошенных крупных предприятий</w:t>
            </w: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(более 2 001 млн. руб.)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Выращивание зерновых, технических и прочих сельскохозяйственных культур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50432B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Выращивание фруктов, орехов, трав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Деревообрабатывающее промышленность и целлюлозно-бумажное производство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гостиниц и прочих мест для временного проживания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по организации развлечений и культуры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ресторанов, кафе, баров и столовых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50432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04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50432B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санаторно-курортных учреждений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50432B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50432B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сухопутного транспорта (пассажирские и грузовые перевозки)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50432B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50432B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туристических агентств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50432B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50432B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50432B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Другое (пожалуйста, укажите)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Животноводство, охота и лесное хозяйство, рыболовство и рыбоводство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Овощеводство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50432B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50432B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50432B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50432B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Переработка и консервирование картофеля, фруктов и овощей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бытовых услуг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услуг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и распределение электроэнергии, газа, воды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Производство машин, электронного и </w:t>
            </w: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оптического оборудования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молочных продуктов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мяса и мясопродуктов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пищевых продуктов, включая напитки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строительных материалов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Страхование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ИТ-технологий (включая ИТ-услуги, разработку ИТ-технологий, программ и т.д.)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Текстильное и швейное производство, производство кожи и изделий из кожи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Торговля автотранспортными средствами и мотоциклами, их обслуживание и ремонт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292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12" w:type="dxa"/>
            <w:tcMar>
              <w:left w:w="23" w:type="dxa"/>
              <w:right w:w="23" w:type="dxa"/>
            </w:tcMar>
            <w:vAlign w:val="bottom"/>
          </w:tcPr>
          <w:p w:rsidR="00465C77" w:rsidRPr="00465C77" w:rsidRDefault="00465C77" w:rsidP="00465C7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Химическое производство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65C77" w:rsidRPr="00465C77" w:rsidTr="0050432B">
        <w:trPr>
          <w:trHeight w:val="300"/>
          <w:jc w:val="center"/>
        </w:trPr>
        <w:tc>
          <w:tcPr>
            <w:tcW w:w="4704" w:type="dxa"/>
            <w:gridSpan w:val="2"/>
            <w:tcMar>
              <w:left w:w="23" w:type="dxa"/>
              <w:right w:w="23" w:type="dxa"/>
            </w:tcMar>
            <w:vAlign w:val="center"/>
          </w:tcPr>
          <w:p w:rsidR="00465C77" w:rsidRPr="00465C77" w:rsidRDefault="00465C77" w:rsidP="00465C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5C77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29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2D043A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056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2D043A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964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2D043A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1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2D043A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7" w:type="dxa"/>
            <w:tcMar>
              <w:left w:w="23" w:type="dxa"/>
              <w:right w:w="23" w:type="dxa"/>
            </w:tcMar>
            <w:vAlign w:val="center"/>
          </w:tcPr>
          <w:p w:rsidR="00465C77" w:rsidRPr="00465C77" w:rsidRDefault="002D043A" w:rsidP="00465C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465C77" w:rsidRDefault="00465C77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lightGray"/>
        </w:rPr>
      </w:pPr>
    </w:p>
    <w:p w:rsidR="0050432B" w:rsidRPr="002D043A" w:rsidRDefault="0050432B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D043A">
        <w:rPr>
          <w:rFonts w:ascii="Times New Roman" w:hAnsi="Times New Roman"/>
          <w:bCs/>
          <w:sz w:val="28"/>
          <w:szCs w:val="28"/>
        </w:rPr>
        <w:t xml:space="preserve">Качеством официальной информации о состоянии конкурентной среды удовлетворены 87,9% предпринимателей. </w:t>
      </w:r>
    </w:p>
    <w:p w:rsidR="00FC182D" w:rsidRPr="002D043A" w:rsidRDefault="002D043A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D043A">
        <w:rPr>
          <w:rFonts w:ascii="Times New Roman" w:hAnsi="Times New Roman"/>
          <w:bCs/>
          <w:sz w:val="28"/>
          <w:szCs w:val="28"/>
        </w:rPr>
        <w:t xml:space="preserve">На территории Динского района находятся 1576  юридических лиц и 6102 индивидуальных предпринимателя. </w:t>
      </w:r>
      <w:r w:rsidR="0050432B" w:rsidRPr="002D043A">
        <w:rPr>
          <w:rFonts w:ascii="Times New Roman" w:hAnsi="Times New Roman"/>
          <w:bCs/>
          <w:sz w:val="28"/>
          <w:szCs w:val="28"/>
        </w:rPr>
        <w:t>Д</w:t>
      </w:r>
      <w:r w:rsidR="006C73FA" w:rsidRPr="002D043A">
        <w:rPr>
          <w:rFonts w:ascii="Times New Roman" w:hAnsi="Times New Roman"/>
          <w:bCs/>
          <w:sz w:val="28"/>
          <w:szCs w:val="28"/>
        </w:rPr>
        <w:t>ол</w:t>
      </w:r>
      <w:r w:rsidR="0050432B" w:rsidRPr="002D043A">
        <w:rPr>
          <w:rFonts w:ascii="Times New Roman" w:hAnsi="Times New Roman"/>
          <w:bCs/>
          <w:sz w:val="28"/>
          <w:szCs w:val="28"/>
        </w:rPr>
        <w:t>я</w:t>
      </w:r>
      <w:r w:rsidR="00FC182D" w:rsidRPr="002D043A">
        <w:rPr>
          <w:rFonts w:ascii="Times New Roman" w:hAnsi="Times New Roman"/>
          <w:bCs/>
          <w:sz w:val="28"/>
          <w:szCs w:val="28"/>
        </w:rPr>
        <w:t xml:space="preserve"> хозяйствующих субъе</w:t>
      </w:r>
      <w:r w:rsidRPr="002D043A">
        <w:rPr>
          <w:rFonts w:ascii="Times New Roman" w:hAnsi="Times New Roman"/>
          <w:bCs/>
          <w:sz w:val="28"/>
          <w:szCs w:val="28"/>
        </w:rPr>
        <w:t>ктов, опрошенных для проведения</w:t>
      </w:r>
      <w:r w:rsidR="000B6FE2" w:rsidRPr="002D043A">
        <w:rPr>
          <w:rFonts w:ascii="Times New Roman" w:hAnsi="Times New Roman"/>
          <w:bCs/>
          <w:sz w:val="28"/>
          <w:szCs w:val="28"/>
        </w:rPr>
        <w:t xml:space="preserve"> мони</w:t>
      </w:r>
      <w:r w:rsidR="00FC182D" w:rsidRPr="002D043A">
        <w:rPr>
          <w:rFonts w:ascii="Times New Roman" w:hAnsi="Times New Roman"/>
          <w:bCs/>
          <w:sz w:val="28"/>
          <w:szCs w:val="28"/>
        </w:rPr>
        <w:t>торинга состояния и развития конкурентной среды, в общем количестве хозяйствующих субъек</w:t>
      </w:r>
      <w:r w:rsidRPr="002D043A">
        <w:rPr>
          <w:rFonts w:ascii="Times New Roman" w:hAnsi="Times New Roman"/>
          <w:bCs/>
          <w:sz w:val="28"/>
          <w:szCs w:val="28"/>
        </w:rPr>
        <w:t>тов муниципального образования составила 0,06</w:t>
      </w:r>
      <w:r w:rsidR="00FC182D" w:rsidRPr="002D043A"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D043A" w:rsidRPr="002D043A" w:rsidRDefault="002D043A" w:rsidP="002D043A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2D043A">
        <w:rPr>
          <w:rFonts w:ascii="Times New Roman" w:hAnsi="Times New Roman"/>
          <w:sz w:val="28"/>
          <w:szCs w:val="28"/>
          <w:lang w:eastAsia="ru-RU"/>
        </w:rPr>
        <w:t>Сведения о состоянии конкурентной среды на социально-значимых и приоритетных рынка</w:t>
      </w:r>
      <w:r>
        <w:rPr>
          <w:rFonts w:ascii="Times New Roman" w:hAnsi="Times New Roman"/>
          <w:sz w:val="28"/>
          <w:szCs w:val="28"/>
          <w:lang w:eastAsia="ru-RU"/>
        </w:rPr>
        <w:t>х Динского района</w:t>
      </w:r>
      <w:r w:rsidRPr="002D043A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3" w:type="dxa"/>
          <w:right w:w="24" w:type="dxa"/>
        </w:tblCellMar>
        <w:tblLook w:val="00A0" w:firstRow="1" w:lastRow="0" w:firstColumn="1" w:lastColumn="0" w:noHBand="0" w:noVBand="0"/>
      </w:tblPr>
      <w:tblGrid>
        <w:gridCol w:w="289"/>
        <w:gridCol w:w="4682"/>
        <w:gridCol w:w="2462"/>
        <w:gridCol w:w="2139"/>
      </w:tblGrid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2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Рынок</w:t>
            </w:r>
          </w:p>
        </w:tc>
        <w:tc>
          <w:tcPr>
            <w:tcW w:w="2462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Оценка предпринимателями степени конкуренции на рынке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Оценка предпринимателями деятельности органов власти</w:t>
            </w:r>
          </w:p>
        </w:tc>
      </w:tr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2" w:type="dxa"/>
            <w:vAlign w:val="center"/>
          </w:tcPr>
          <w:p w:rsidR="002D043A" w:rsidRPr="002D043A" w:rsidRDefault="002D043A" w:rsidP="002D043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Рынок услуг дошкольного образования</w:t>
            </w:r>
          </w:p>
        </w:tc>
        <w:tc>
          <w:tcPr>
            <w:tcW w:w="2462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Органы власти помогают бизнесу своими действиями</w:t>
            </w:r>
          </w:p>
        </w:tc>
      </w:tr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2" w:type="dxa"/>
            <w:vAlign w:val="center"/>
          </w:tcPr>
          <w:p w:rsidR="002D043A" w:rsidRPr="002D043A" w:rsidRDefault="002D043A" w:rsidP="002D043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Рынок услуг детского отдыха и оздоровления</w:t>
            </w:r>
          </w:p>
        </w:tc>
        <w:tc>
          <w:tcPr>
            <w:tcW w:w="2462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Органы власти помогают бизнесу своими действиями</w:t>
            </w:r>
          </w:p>
        </w:tc>
      </w:tr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2" w:type="dxa"/>
            <w:vAlign w:val="center"/>
          </w:tcPr>
          <w:p w:rsidR="002D043A" w:rsidRPr="002D043A" w:rsidRDefault="002D043A" w:rsidP="002D043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Рынок услуг дополнительного образования</w:t>
            </w:r>
          </w:p>
        </w:tc>
        <w:tc>
          <w:tcPr>
            <w:tcW w:w="2462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Органы власти помогают бизнесу своими действиями</w:t>
            </w:r>
          </w:p>
        </w:tc>
      </w:tr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2" w:type="dxa"/>
            <w:vAlign w:val="center"/>
          </w:tcPr>
          <w:p w:rsidR="002D043A" w:rsidRPr="002D043A" w:rsidRDefault="002D043A" w:rsidP="002D043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Рынок медицинских услуг</w:t>
            </w:r>
          </w:p>
        </w:tc>
        <w:tc>
          <w:tcPr>
            <w:tcW w:w="2462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Органы власти помогают бизнесу своими действиями</w:t>
            </w:r>
          </w:p>
        </w:tc>
      </w:tr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2" w:type="dxa"/>
            <w:vAlign w:val="center"/>
          </w:tcPr>
          <w:p w:rsidR="002D043A" w:rsidRPr="002D043A" w:rsidRDefault="002D043A" w:rsidP="002D043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Рынок услуг психолого-педагогического сопровождения детей с ограниченными </w:t>
            </w:r>
            <w:r w:rsidRPr="002D04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возможностями здоровья</w:t>
            </w:r>
          </w:p>
        </w:tc>
        <w:tc>
          <w:tcPr>
            <w:tcW w:w="2462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слабая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Органы власти помогают бизнесу </w:t>
            </w: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своими действиями</w:t>
            </w:r>
          </w:p>
        </w:tc>
      </w:tr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82" w:type="dxa"/>
            <w:vAlign w:val="center"/>
          </w:tcPr>
          <w:p w:rsidR="002D043A" w:rsidRPr="002D043A" w:rsidRDefault="002D043A" w:rsidP="002D043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Рынок услуг в сфере культуры</w:t>
            </w:r>
          </w:p>
        </w:tc>
        <w:tc>
          <w:tcPr>
            <w:tcW w:w="2462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Органы власти помогают бизнесу своими действиями</w:t>
            </w:r>
          </w:p>
        </w:tc>
      </w:tr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2" w:type="dxa"/>
            <w:vAlign w:val="center"/>
          </w:tcPr>
          <w:p w:rsidR="002D043A" w:rsidRPr="002D043A" w:rsidRDefault="002D043A" w:rsidP="002D043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Рынок услуг жилищно-коммунального хозяйства</w:t>
            </w:r>
          </w:p>
        </w:tc>
        <w:tc>
          <w:tcPr>
            <w:tcW w:w="2462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нет конкуренции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В чем-то органы власти помогают, в чем-то мешают</w:t>
            </w:r>
          </w:p>
        </w:tc>
      </w:tr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2" w:type="dxa"/>
            <w:vAlign w:val="center"/>
          </w:tcPr>
          <w:p w:rsidR="002D043A" w:rsidRPr="002D043A" w:rsidRDefault="002D043A" w:rsidP="002D043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Рынок розничной торговли</w:t>
            </w:r>
          </w:p>
        </w:tc>
        <w:tc>
          <w:tcPr>
            <w:tcW w:w="2462" w:type="dxa"/>
            <w:vAlign w:val="center"/>
          </w:tcPr>
          <w:p w:rsidR="002D043A" w:rsidRPr="002D043A" w:rsidRDefault="004F7A31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В чем-то органы власти помогают, в чем-то мешают</w:t>
            </w:r>
          </w:p>
        </w:tc>
      </w:tr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2" w:type="dxa"/>
            <w:vAlign w:val="center"/>
          </w:tcPr>
          <w:p w:rsidR="002D043A" w:rsidRPr="002D043A" w:rsidRDefault="002D043A" w:rsidP="002D043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Рынок услуг перевозок пассажиров наземным транспортом</w:t>
            </w:r>
          </w:p>
        </w:tc>
        <w:tc>
          <w:tcPr>
            <w:tcW w:w="2462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Органы власти помогают бизнесу своими действиями</w:t>
            </w:r>
          </w:p>
        </w:tc>
      </w:tr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2" w:type="dxa"/>
            <w:vAlign w:val="center"/>
          </w:tcPr>
          <w:p w:rsidR="002D043A" w:rsidRPr="002D043A" w:rsidRDefault="002D043A" w:rsidP="002D043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Рынок услуг связи</w:t>
            </w:r>
          </w:p>
        </w:tc>
        <w:tc>
          <w:tcPr>
            <w:tcW w:w="2462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Органы власти помогают бизнесу своими действиями</w:t>
            </w:r>
          </w:p>
        </w:tc>
      </w:tr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2" w:type="dxa"/>
            <w:vAlign w:val="center"/>
          </w:tcPr>
          <w:p w:rsidR="002D043A" w:rsidRPr="002D043A" w:rsidRDefault="002D043A" w:rsidP="002D043A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Рынок услуг социального обслуживания населения</w:t>
            </w:r>
          </w:p>
        </w:tc>
        <w:tc>
          <w:tcPr>
            <w:tcW w:w="2462" w:type="dxa"/>
            <w:vAlign w:val="center"/>
          </w:tcPr>
          <w:p w:rsidR="002D043A" w:rsidRPr="002D043A" w:rsidRDefault="004F7A31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слабая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Органы власти помогают бизнесу своими действиями</w:t>
            </w:r>
          </w:p>
        </w:tc>
      </w:tr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2" w:type="dxa"/>
          </w:tcPr>
          <w:p w:rsidR="002D043A" w:rsidRPr="002D043A" w:rsidRDefault="002D043A" w:rsidP="002D043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Рынок сельскохозяйственной продукции (овощной и </w:t>
            </w:r>
            <w:proofErr w:type="spellStart"/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плодовоягодной</w:t>
            </w:r>
            <w:proofErr w:type="spellEnd"/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продукции, продукции животноводства)</w:t>
            </w:r>
          </w:p>
        </w:tc>
        <w:tc>
          <w:tcPr>
            <w:tcW w:w="2462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В чем-то органы власти помогают, в чем-то мешают</w:t>
            </w:r>
          </w:p>
        </w:tc>
      </w:tr>
      <w:tr w:rsidR="002D043A" w:rsidRPr="002D043A" w:rsidTr="00F44D03">
        <w:trPr>
          <w:jc w:val="center"/>
        </w:trPr>
        <w:tc>
          <w:tcPr>
            <w:tcW w:w="28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82" w:type="dxa"/>
          </w:tcPr>
          <w:p w:rsidR="002D043A" w:rsidRPr="002D043A" w:rsidRDefault="002D043A" w:rsidP="002D043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Рынок бытовых услуг</w:t>
            </w:r>
          </w:p>
        </w:tc>
        <w:tc>
          <w:tcPr>
            <w:tcW w:w="2462" w:type="dxa"/>
            <w:vAlign w:val="center"/>
          </w:tcPr>
          <w:p w:rsidR="002D043A" w:rsidRPr="002D043A" w:rsidRDefault="004F7A31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2139" w:type="dxa"/>
            <w:vAlign w:val="center"/>
          </w:tcPr>
          <w:p w:rsidR="002D043A" w:rsidRPr="002D043A" w:rsidRDefault="002D043A" w:rsidP="002D043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043A">
              <w:rPr>
                <w:rFonts w:ascii="Times New Roman" w:hAnsi="Times New Roman"/>
                <w:sz w:val="24"/>
                <w:szCs w:val="24"/>
                <w:lang w:eastAsia="ru-RU"/>
              </w:rPr>
              <w:t>Органы власти помогают бизнесу своими действиями</w:t>
            </w:r>
          </w:p>
        </w:tc>
      </w:tr>
    </w:tbl>
    <w:p w:rsidR="004F7A31" w:rsidRDefault="004F7A31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lightGray"/>
        </w:rPr>
      </w:pPr>
    </w:p>
    <w:p w:rsidR="004F7A31" w:rsidRDefault="00BE7A0E" w:rsidP="004F7A31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4F7A31" w:rsidRPr="004F7A31">
        <w:rPr>
          <w:rFonts w:ascii="Times New Roman" w:hAnsi="Times New Roman"/>
          <w:sz w:val="28"/>
          <w:szCs w:val="28"/>
          <w:lang w:eastAsia="ru-RU"/>
        </w:rPr>
        <w:t xml:space="preserve">Наиболее </w:t>
      </w:r>
      <w:r w:rsidR="004F7A31">
        <w:rPr>
          <w:rFonts w:ascii="Times New Roman" w:hAnsi="Times New Roman"/>
          <w:sz w:val="28"/>
          <w:szCs w:val="28"/>
          <w:lang w:eastAsia="ru-RU"/>
        </w:rPr>
        <w:t>значим</w:t>
      </w:r>
      <w:r w:rsidR="004F7A31" w:rsidRPr="004F7A31">
        <w:rPr>
          <w:rFonts w:ascii="Times New Roman" w:hAnsi="Times New Roman"/>
          <w:sz w:val="28"/>
          <w:szCs w:val="28"/>
          <w:lang w:eastAsia="ru-RU"/>
        </w:rPr>
        <w:t>ыми административными барьерами, влияющими на ведение деятельности или открытие нового бизнеса, по результатам опроса являются:</w:t>
      </w:r>
    </w:p>
    <w:p w:rsidR="00282399" w:rsidRDefault="004F7A31" w:rsidP="004F7A31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282399" w:rsidRPr="004F7A31">
        <w:rPr>
          <w:rFonts w:ascii="Times New Roman" w:hAnsi="Times New Roman"/>
          <w:sz w:val="28"/>
          <w:szCs w:val="28"/>
          <w:lang w:eastAsia="ru-RU"/>
        </w:rPr>
        <w:t xml:space="preserve">- нестабильность российского законодательства в отношении регулирования деятельности предприятий - </w:t>
      </w:r>
      <w:r w:rsidR="00282399">
        <w:rPr>
          <w:rFonts w:ascii="Times New Roman" w:hAnsi="Times New Roman"/>
          <w:sz w:val="28"/>
          <w:szCs w:val="28"/>
          <w:lang w:eastAsia="ru-RU"/>
        </w:rPr>
        <w:t>187</w:t>
      </w:r>
      <w:r w:rsidR="00282399" w:rsidRPr="004F7A31">
        <w:rPr>
          <w:rFonts w:ascii="Times New Roman" w:hAnsi="Times New Roman"/>
          <w:sz w:val="28"/>
          <w:szCs w:val="28"/>
          <w:lang w:eastAsia="ru-RU"/>
        </w:rPr>
        <w:t xml:space="preserve"> респондентов (</w:t>
      </w:r>
      <w:r w:rsidR="00282399">
        <w:rPr>
          <w:rFonts w:ascii="Times New Roman" w:hAnsi="Times New Roman"/>
          <w:sz w:val="28"/>
          <w:szCs w:val="28"/>
          <w:lang w:eastAsia="ru-RU"/>
        </w:rPr>
        <w:t>42,7</w:t>
      </w:r>
      <w:r w:rsidR="00282399" w:rsidRPr="004F7A31">
        <w:rPr>
          <w:rFonts w:ascii="Times New Roman" w:hAnsi="Times New Roman"/>
          <w:sz w:val="28"/>
          <w:szCs w:val="28"/>
          <w:lang w:eastAsia="ru-RU"/>
        </w:rPr>
        <w:t xml:space="preserve"> %);</w:t>
      </w:r>
    </w:p>
    <w:p w:rsidR="004F7A31" w:rsidRPr="004F7A31" w:rsidRDefault="00282399" w:rsidP="004F7A31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F7A31">
        <w:rPr>
          <w:rFonts w:ascii="Times New Roman" w:hAnsi="Times New Roman"/>
          <w:sz w:val="28"/>
          <w:szCs w:val="28"/>
          <w:lang w:eastAsia="ru-RU"/>
        </w:rPr>
        <w:t xml:space="preserve">- высокие барьеры доступа к финансовым ресурсам – 130 респондентов </w:t>
      </w:r>
      <w:r w:rsidR="004F7A31" w:rsidRPr="004F7A31">
        <w:rPr>
          <w:rFonts w:ascii="Times New Roman" w:hAnsi="Times New Roman"/>
          <w:sz w:val="28"/>
          <w:szCs w:val="28"/>
          <w:lang w:eastAsia="ru-RU"/>
        </w:rPr>
        <w:t>(</w:t>
      </w:r>
      <w:r w:rsidR="004F7A31">
        <w:rPr>
          <w:rFonts w:ascii="Times New Roman" w:hAnsi="Times New Roman"/>
          <w:sz w:val="28"/>
          <w:szCs w:val="28"/>
          <w:lang w:eastAsia="ru-RU"/>
        </w:rPr>
        <w:t>29,7</w:t>
      </w:r>
      <w:r w:rsidR="004F7A31" w:rsidRPr="004F7A31">
        <w:rPr>
          <w:rFonts w:ascii="Times New Roman" w:hAnsi="Times New Roman"/>
          <w:sz w:val="28"/>
          <w:szCs w:val="28"/>
          <w:lang w:eastAsia="ru-RU"/>
        </w:rPr>
        <w:t>% от общего количества);</w:t>
      </w:r>
    </w:p>
    <w:p w:rsidR="004F7A31" w:rsidRPr="004F7A31" w:rsidRDefault="004F7A31" w:rsidP="004F7A3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F7A31">
        <w:rPr>
          <w:rFonts w:ascii="Times New Roman" w:hAnsi="Times New Roman"/>
          <w:sz w:val="28"/>
          <w:szCs w:val="28"/>
          <w:lang w:eastAsia="ru-RU"/>
        </w:rPr>
        <w:tab/>
        <w:t xml:space="preserve">- высокие налоги - ответили </w:t>
      </w:r>
      <w:r>
        <w:rPr>
          <w:rFonts w:ascii="Times New Roman" w:hAnsi="Times New Roman"/>
          <w:sz w:val="28"/>
          <w:szCs w:val="28"/>
          <w:lang w:eastAsia="ru-RU"/>
        </w:rPr>
        <w:t>382</w:t>
      </w:r>
      <w:r w:rsidRPr="004F7A31">
        <w:rPr>
          <w:rFonts w:ascii="Times New Roman" w:hAnsi="Times New Roman"/>
          <w:sz w:val="28"/>
          <w:szCs w:val="28"/>
          <w:lang w:eastAsia="ru-RU"/>
        </w:rPr>
        <w:t xml:space="preserve"> респондентов (</w:t>
      </w:r>
      <w:r>
        <w:rPr>
          <w:rFonts w:ascii="Times New Roman" w:hAnsi="Times New Roman"/>
          <w:sz w:val="28"/>
          <w:szCs w:val="28"/>
          <w:lang w:eastAsia="ru-RU"/>
        </w:rPr>
        <w:t>87,2</w:t>
      </w:r>
      <w:r w:rsidRPr="004F7A31">
        <w:rPr>
          <w:rFonts w:ascii="Times New Roman" w:hAnsi="Times New Roman"/>
          <w:sz w:val="28"/>
          <w:szCs w:val="28"/>
          <w:lang w:eastAsia="ru-RU"/>
        </w:rPr>
        <w:t>% от общего количества);</w:t>
      </w:r>
    </w:p>
    <w:p w:rsidR="004F7A31" w:rsidRPr="004F7A31" w:rsidRDefault="004F7A31" w:rsidP="004F7A3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F7A31">
        <w:rPr>
          <w:rFonts w:ascii="Times New Roman" w:hAnsi="Times New Roman"/>
          <w:sz w:val="28"/>
          <w:szCs w:val="28"/>
          <w:lang w:eastAsia="ru-RU"/>
        </w:rPr>
        <w:tab/>
        <w:t>- </w:t>
      </w:r>
      <w:r w:rsidR="00282399">
        <w:rPr>
          <w:rFonts w:ascii="Times New Roman" w:hAnsi="Times New Roman"/>
          <w:sz w:val="28"/>
          <w:szCs w:val="28"/>
          <w:lang w:eastAsia="ru-RU"/>
        </w:rPr>
        <w:t>с</w:t>
      </w:r>
      <w:r w:rsidR="00282399" w:rsidRPr="00282399">
        <w:rPr>
          <w:rFonts w:ascii="Times New Roman" w:hAnsi="Times New Roman"/>
          <w:sz w:val="28"/>
          <w:szCs w:val="28"/>
          <w:lang w:eastAsia="ru-RU"/>
        </w:rPr>
        <w:t>ложность получения доступа к земельным участкам</w:t>
      </w:r>
      <w:r w:rsidRPr="004F7A31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282399">
        <w:rPr>
          <w:rFonts w:ascii="Times New Roman" w:hAnsi="Times New Roman"/>
          <w:sz w:val="28"/>
          <w:szCs w:val="28"/>
          <w:lang w:eastAsia="ru-RU"/>
        </w:rPr>
        <w:t>69</w:t>
      </w:r>
      <w:r w:rsidRPr="004F7A31">
        <w:rPr>
          <w:rFonts w:ascii="Times New Roman" w:hAnsi="Times New Roman"/>
          <w:sz w:val="28"/>
          <w:szCs w:val="28"/>
          <w:lang w:eastAsia="ru-RU"/>
        </w:rPr>
        <w:t xml:space="preserve"> респондентов (</w:t>
      </w:r>
      <w:r w:rsidR="00282399">
        <w:rPr>
          <w:rFonts w:ascii="Times New Roman" w:hAnsi="Times New Roman"/>
          <w:sz w:val="28"/>
          <w:szCs w:val="28"/>
          <w:lang w:eastAsia="ru-RU"/>
        </w:rPr>
        <w:t>15,7</w:t>
      </w:r>
      <w:r w:rsidRPr="004F7A31">
        <w:rPr>
          <w:rFonts w:ascii="Times New Roman" w:hAnsi="Times New Roman"/>
          <w:sz w:val="28"/>
          <w:szCs w:val="28"/>
          <w:lang w:eastAsia="ru-RU"/>
        </w:rPr>
        <w:t>%).</w:t>
      </w:r>
    </w:p>
    <w:p w:rsidR="00282399" w:rsidRDefault="004F7A31" w:rsidP="004F7A3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F7A31">
        <w:rPr>
          <w:rFonts w:ascii="Times New Roman" w:hAnsi="Times New Roman"/>
          <w:sz w:val="28"/>
          <w:szCs w:val="28"/>
          <w:lang w:eastAsia="ru-RU"/>
        </w:rPr>
        <w:tab/>
        <w:t xml:space="preserve">В то же время, </w:t>
      </w:r>
      <w:r w:rsidR="00282399">
        <w:rPr>
          <w:rFonts w:ascii="Times New Roman" w:hAnsi="Times New Roman"/>
          <w:sz w:val="28"/>
          <w:szCs w:val="28"/>
          <w:lang w:eastAsia="ru-RU"/>
        </w:rPr>
        <w:t>55</w:t>
      </w:r>
      <w:r w:rsidRPr="004F7A31">
        <w:rPr>
          <w:rFonts w:ascii="Times New Roman" w:hAnsi="Times New Roman"/>
          <w:sz w:val="28"/>
          <w:szCs w:val="28"/>
          <w:lang w:eastAsia="ru-RU"/>
        </w:rPr>
        <w:t xml:space="preserve"> респондентов (</w:t>
      </w:r>
      <w:r w:rsidR="00282399">
        <w:rPr>
          <w:rFonts w:ascii="Times New Roman" w:hAnsi="Times New Roman"/>
          <w:sz w:val="28"/>
          <w:szCs w:val="28"/>
          <w:lang w:eastAsia="ru-RU"/>
        </w:rPr>
        <w:t>12,5%) отмет</w:t>
      </w:r>
      <w:r w:rsidRPr="004F7A31">
        <w:rPr>
          <w:rFonts w:ascii="Times New Roman" w:hAnsi="Times New Roman"/>
          <w:sz w:val="28"/>
          <w:szCs w:val="28"/>
          <w:lang w:eastAsia="ru-RU"/>
        </w:rPr>
        <w:t>или</w:t>
      </w:r>
      <w:r w:rsidR="00282399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="00282399" w:rsidRPr="00282399">
        <w:rPr>
          <w:rFonts w:ascii="Times New Roman" w:hAnsi="Times New Roman"/>
          <w:sz w:val="28"/>
          <w:szCs w:val="28"/>
          <w:lang w:eastAsia="ru-RU"/>
        </w:rPr>
        <w:t>оррупци</w:t>
      </w:r>
      <w:r w:rsidR="00282399">
        <w:rPr>
          <w:rFonts w:ascii="Times New Roman" w:hAnsi="Times New Roman"/>
          <w:sz w:val="28"/>
          <w:szCs w:val="28"/>
          <w:lang w:eastAsia="ru-RU"/>
        </w:rPr>
        <w:t>ю</w:t>
      </w:r>
      <w:r w:rsidR="00282399" w:rsidRPr="00282399">
        <w:rPr>
          <w:rFonts w:ascii="Times New Roman" w:hAnsi="Times New Roman"/>
          <w:sz w:val="28"/>
          <w:szCs w:val="28"/>
          <w:lang w:eastAsia="ru-RU"/>
        </w:rPr>
        <w:t xml:space="preserve"> со стороны органов власти</w:t>
      </w:r>
      <w:r w:rsidRPr="004F7A3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82399">
        <w:rPr>
          <w:rFonts w:ascii="Times New Roman" w:hAnsi="Times New Roman"/>
          <w:sz w:val="28"/>
          <w:szCs w:val="28"/>
          <w:lang w:eastAsia="ru-RU"/>
        </w:rPr>
        <w:t>9</w:t>
      </w:r>
      <w:r w:rsidR="00282399" w:rsidRPr="00282399">
        <w:rPr>
          <w:rFonts w:ascii="Times New Roman" w:hAnsi="Times New Roman"/>
          <w:sz w:val="28"/>
          <w:szCs w:val="28"/>
          <w:lang w:eastAsia="ru-RU"/>
        </w:rPr>
        <w:t>6 респондентов (</w:t>
      </w:r>
      <w:r w:rsidR="00282399">
        <w:rPr>
          <w:rFonts w:ascii="Times New Roman" w:hAnsi="Times New Roman"/>
          <w:sz w:val="28"/>
          <w:szCs w:val="28"/>
          <w:lang w:eastAsia="ru-RU"/>
        </w:rPr>
        <w:t>21,9</w:t>
      </w:r>
      <w:r w:rsidR="00282399" w:rsidRPr="00282399">
        <w:rPr>
          <w:rFonts w:ascii="Times New Roman" w:hAnsi="Times New Roman"/>
          <w:sz w:val="28"/>
          <w:szCs w:val="28"/>
          <w:lang w:eastAsia="ru-RU"/>
        </w:rPr>
        <w:t>%) ответили, что административные барьеры были полностью устранены.</w:t>
      </w:r>
    </w:p>
    <w:p w:rsidR="004F7A31" w:rsidRPr="004F7A31" w:rsidRDefault="00282399" w:rsidP="004F7A31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4F7A31" w:rsidRPr="004F7A31">
        <w:rPr>
          <w:rFonts w:ascii="Times New Roman" w:hAnsi="Times New Roman"/>
          <w:sz w:val="28"/>
          <w:szCs w:val="28"/>
          <w:lang w:eastAsia="ru-RU"/>
        </w:rPr>
        <w:t>В связи с тем, что структуры вышеприведенных данных пересекаются в определенном диапазоне, можно сделать вывод, что часть предприятий не считают эти барьеры, оказывающими сильное воздействие на их экономическую деятельность.</w:t>
      </w:r>
    </w:p>
    <w:p w:rsidR="004F7A31" w:rsidRPr="004F7A31" w:rsidRDefault="004F7A31" w:rsidP="004F7A3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F7A31">
        <w:rPr>
          <w:rFonts w:ascii="Times New Roman" w:hAnsi="Times New Roman"/>
          <w:sz w:val="28"/>
          <w:szCs w:val="28"/>
          <w:lang w:eastAsia="ru-RU"/>
        </w:rPr>
        <w:tab/>
      </w:r>
      <w:r w:rsidR="00282399">
        <w:rPr>
          <w:rFonts w:ascii="Times New Roman" w:hAnsi="Times New Roman"/>
          <w:sz w:val="28"/>
          <w:szCs w:val="28"/>
          <w:lang w:eastAsia="ru-RU"/>
        </w:rPr>
        <w:t>4</w:t>
      </w:r>
      <w:r w:rsidRPr="004F7A31">
        <w:rPr>
          <w:rFonts w:ascii="Times New Roman" w:hAnsi="Times New Roman"/>
          <w:sz w:val="28"/>
          <w:szCs w:val="28"/>
          <w:lang w:eastAsia="ru-RU"/>
        </w:rPr>
        <w:t>2 респондента (</w:t>
      </w:r>
      <w:r w:rsidR="00282399">
        <w:rPr>
          <w:rFonts w:ascii="Times New Roman" w:hAnsi="Times New Roman"/>
          <w:sz w:val="28"/>
          <w:szCs w:val="28"/>
          <w:lang w:eastAsia="ru-RU"/>
        </w:rPr>
        <w:t>9,5</w:t>
      </w:r>
      <w:r w:rsidRPr="004F7A31">
        <w:rPr>
          <w:rFonts w:ascii="Times New Roman" w:hAnsi="Times New Roman"/>
          <w:sz w:val="28"/>
          <w:szCs w:val="28"/>
          <w:lang w:eastAsia="ru-RU"/>
        </w:rPr>
        <w:t>%) не видят никаких препятствий для их деятельности в виде административных барьеров.</w:t>
      </w:r>
    </w:p>
    <w:p w:rsidR="004F7A31" w:rsidRPr="004F7A31" w:rsidRDefault="004F7A31" w:rsidP="004F7A3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F7A31">
        <w:rPr>
          <w:rFonts w:ascii="Times New Roman" w:hAnsi="Times New Roman"/>
          <w:sz w:val="28"/>
          <w:szCs w:val="28"/>
          <w:lang w:eastAsia="ru-RU"/>
        </w:rPr>
        <w:lastRenderedPageBreak/>
        <w:tab/>
        <w:t>Сельскохозяйственные предприятия, занятые растениеводством, считают, что бизнесу стало проще преодолевать административные барьеры, чем раньше.</w:t>
      </w:r>
    </w:p>
    <w:p w:rsidR="004F7A31" w:rsidRDefault="004F7A31" w:rsidP="004F7A3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F7A31">
        <w:rPr>
          <w:rFonts w:ascii="Times New Roman" w:hAnsi="Times New Roman"/>
          <w:sz w:val="28"/>
          <w:szCs w:val="28"/>
          <w:lang w:eastAsia="ru-RU"/>
        </w:rPr>
        <w:tab/>
        <w:t xml:space="preserve">В итоге, можно сделать вывод, что конкурентная среда муниципального образования </w:t>
      </w:r>
      <w:r w:rsidR="00282399">
        <w:rPr>
          <w:rFonts w:ascii="Times New Roman" w:hAnsi="Times New Roman"/>
          <w:sz w:val="28"/>
          <w:szCs w:val="28"/>
          <w:lang w:eastAsia="ru-RU"/>
        </w:rPr>
        <w:t>Динско</w:t>
      </w:r>
      <w:r w:rsidRPr="004F7A31">
        <w:rPr>
          <w:rFonts w:ascii="Times New Roman" w:hAnsi="Times New Roman"/>
          <w:sz w:val="28"/>
          <w:szCs w:val="28"/>
          <w:lang w:eastAsia="ru-RU"/>
        </w:rPr>
        <w:t xml:space="preserve">й район характеризуется </w:t>
      </w:r>
      <w:r w:rsidR="00282399">
        <w:rPr>
          <w:rFonts w:ascii="Times New Roman" w:hAnsi="Times New Roman"/>
          <w:sz w:val="28"/>
          <w:szCs w:val="28"/>
          <w:lang w:eastAsia="ru-RU"/>
        </w:rPr>
        <w:t>низкой степенью наличия</w:t>
      </w:r>
      <w:r w:rsidRPr="004F7A31">
        <w:rPr>
          <w:rFonts w:ascii="Times New Roman" w:hAnsi="Times New Roman"/>
          <w:sz w:val="28"/>
          <w:szCs w:val="28"/>
          <w:lang w:eastAsia="ru-RU"/>
        </w:rPr>
        <w:t xml:space="preserve"> административны</w:t>
      </w:r>
      <w:r w:rsidR="00282399">
        <w:rPr>
          <w:rFonts w:ascii="Times New Roman" w:hAnsi="Times New Roman"/>
          <w:sz w:val="28"/>
          <w:szCs w:val="28"/>
          <w:lang w:eastAsia="ru-RU"/>
        </w:rPr>
        <w:t>х</w:t>
      </w:r>
      <w:r w:rsidRPr="004F7A31">
        <w:rPr>
          <w:rFonts w:ascii="Times New Roman" w:hAnsi="Times New Roman"/>
          <w:sz w:val="28"/>
          <w:szCs w:val="28"/>
          <w:lang w:eastAsia="ru-RU"/>
        </w:rPr>
        <w:t xml:space="preserve"> барьер</w:t>
      </w:r>
      <w:r w:rsidR="00282399">
        <w:rPr>
          <w:rFonts w:ascii="Times New Roman" w:hAnsi="Times New Roman"/>
          <w:sz w:val="28"/>
          <w:szCs w:val="28"/>
          <w:lang w:eastAsia="ru-RU"/>
        </w:rPr>
        <w:t>ов</w:t>
      </w:r>
      <w:r w:rsidRPr="004F7A31">
        <w:rPr>
          <w:rFonts w:ascii="Times New Roman" w:hAnsi="Times New Roman"/>
          <w:sz w:val="28"/>
          <w:szCs w:val="28"/>
          <w:lang w:eastAsia="ru-RU"/>
        </w:rPr>
        <w:t>, а в некоторых областях и их отсутствием</w:t>
      </w:r>
      <w:r w:rsidR="00282399">
        <w:rPr>
          <w:rFonts w:ascii="Times New Roman" w:hAnsi="Times New Roman"/>
          <w:sz w:val="28"/>
          <w:szCs w:val="28"/>
          <w:lang w:eastAsia="ru-RU"/>
        </w:rPr>
        <w:t>.</w:t>
      </w:r>
    </w:p>
    <w:p w:rsidR="00282399" w:rsidRPr="00282399" w:rsidRDefault="00282399" w:rsidP="00282399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По результатам прошлого мониторинга, проведенного в </w:t>
      </w:r>
      <w:r>
        <w:rPr>
          <w:rFonts w:ascii="Times New Roman" w:hAnsi="Times New Roman"/>
          <w:sz w:val="28"/>
          <w:szCs w:val="28"/>
          <w:lang w:eastAsia="ru-RU"/>
        </w:rPr>
        <w:t>ноябре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 2016 года, можно сделать следующие выводы:</w:t>
      </w:r>
    </w:p>
    <w:p w:rsidR="00282399" w:rsidRPr="00282399" w:rsidRDefault="00282399" w:rsidP="00282399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282399">
        <w:rPr>
          <w:rFonts w:ascii="Times New Roman" w:hAnsi="Times New Roman"/>
          <w:sz w:val="28"/>
          <w:szCs w:val="28"/>
          <w:lang w:eastAsia="ru-RU"/>
        </w:rPr>
        <w:tab/>
        <w:t xml:space="preserve">- оценка предпринимателями степени конкуренции на рынке в </w:t>
      </w:r>
      <w:r>
        <w:rPr>
          <w:rFonts w:ascii="Times New Roman" w:hAnsi="Times New Roman"/>
          <w:sz w:val="28"/>
          <w:szCs w:val="28"/>
          <w:lang w:eastAsia="ru-RU"/>
        </w:rPr>
        <w:t>конце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 2016 года составляла: </w:t>
      </w:r>
      <w:r>
        <w:rPr>
          <w:rFonts w:ascii="Times New Roman" w:hAnsi="Times New Roman"/>
          <w:sz w:val="28"/>
          <w:szCs w:val="28"/>
          <w:lang w:eastAsia="ru-RU"/>
        </w:rPr>
        <w:t>46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 % - высокая, </w:t>
      </w:r>
      <w:r>
        <w:rPr>
          <w:rFonts w:ascii="Times New Roman" w:hAnsi="Times New Roman"/>
          <w:sz w:val="28"/>
          <w:szCs w:val="28"/>
          <w:lang w:eastAsia="ru-RU"/>
        </w:rPr>
        <w:t>32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 % - умеренная, на текущий момент: </w:t>
      </w:r>
      <w:r>
        <w:rPr>
          <w:rFonts w:ascii="Times New Roman" w:hAnsi="Times New Roman"/>
          <w:sz w:val="28"/>
          <w:szCs w:val="28"/>
          <w:lang w:eastAsia="ru-RU"/>
        </w:rPr>
        <w:t>37</w:t>
      </w:r>
      <w:r w:rsidRPr="00282399">
        <w:rPr>
          <w:rFonts w:ascii="Times New Roman" w:hAnsi="Times New Roman"/>
          <w:sz w:val="28"/>
          <w:szCs w:val="28"/>
          <w:lang w:eastAsia="ru-RU"/>
        </w:rPr>
        <w:t> % - высокая, 4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 % - умеренная, на </w:t>
      </w:r>
      <w:r>
        <w:rPr>
          <w:rFonts w:ascii="Times New Roman" w:hAnsi="Times New Roman"/>
          <w:sz w:val="28"/>
          <w:szCs w:val="28"/>
          <w:lang w:eastAsia="ru-RU"/>
        </w:rPr>
        <w:t>показатель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 повлияло, увеличение числа крупных магазинов в розничной торговле, снижение напряженности (активности) подавляющего числа предприятий в связи с уверенностью стабильной работы в занятой ими рыночной нише;</w:t>
      </w:r>
    </w:p>
    <w:p w:rsidR="00282399" w:rsidRPr="00282399" w:rsidRDefault="00282399" w:rsidP="00282399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282399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282399">
        <w:rPr>
          <w:rFonts w:ascii="Times New Roman" w:hAnsi="Times New Roman"/>
          <w:sz w:val="28"/>
          <w:szCs w:val="28"/>
          <w:lang w:eastAsia="ru-RU"/>
        </w:rPr>
        <w:t xml:space="preserve">- при оценке предпринимателями деятельности органов власти в </w:t>
      </w:r>
      <w:r>
        <w:rPr>
          <w:rFonts w:ascii="Times New Roman" w:hAnsi="Times New Roman"/>
          <w:sz w:val="28"/>
          <w:szCs w:val="28"/>
          <w:lang w:eastAsia="ru-RU"/>
        </w:rPr>
        <w:t>ноябре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 2016 года 36 % респондентов считали, что органы власти помогают бизнесу своими действиями, на текущий момент таких 28 %; 50 % считали, что в чем-то органы власти помогают, в чем-то мешают, на текущий момент таких 56 %. Органами местного самоуправления проводится активная политика помощи предприятиям, которая заключается в предоставлении консультативных, посреднических, информационных услуг.</w:t>
      </w:r>
      <w:proofErr w:type="gramEnd"/>
    </w:p>
    <w:p w:rsidR="00282399" w:rsidRPr="00282399" w:rsidRDefault="00282399" w:rsidP="00282399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282399">
        <w:rPr>
          <w:rFonts w:ascii="Times New Roman" w:hAnsi="Times New Roman"/>
          <w:sz w:val="28"/>
          <w:szCs w:val="28"/>
          <w:lang w:eastAsia="ru-RU"/>
        </w:rPr>
        <w:tab/>
        <w:t xml:space="preserve">Наиболее характерными административными барьерами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 2016 год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 являлись:</w:t>
      </w:r>
    </w:p>
    <w:p w:rsidR="00282399" w:rsidRPr="00282399" w:rsidRDefault="00282399" w:rsidP="00282399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282399">
        <w:rPr>
          <w:rFonts w:ascii="Times New Roman" w:hAnsi="Times New Roman"/>
          <w:sz w:val="28"/>
          <w:szCs w:val="28"/>
          <w:lang w:eastAsia="ru-RU"/>
        </w:rPr>
        <w:tab/>
        <w:t xml:space="preserve">- налоги - ответили </w:t>
      </w:r>
      <w:r w:rsidR="00BE7A0E">
        <w:rPr>
          <w:rFonts w:ascii="Times New Roman" w:hAnsi="Times New Roman"/>
          <w:sz w:val="28"/>
          <w:szCs w:val="28"/>
          <w:lang w:eastAsia="ru-RU"/>
        </w:rPr>
        <w:t>68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 респондента (</w:t>
      </w:r>
      <w:r w:rsidR="00BE7A0E">
        <w:rPr>
          <w:rFonts w:ascii="Times New Roman" w:hAnsi="Times New Roman"/>
          <w:sz w:val="28"/>
          <w:szCs w:val="28"/>
          <w:lang w:eastAsia="ru-RU"/>
        </w:rPr>
        <w:t>51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,6 % от общего количества </w:t>
      </w:r>
      <w:proofErr w:type="gramStart"/>
      <w:r w:rsidRPr="00282399">
        <w:rPr>
          <w:rFonts w:ascii="Times New Roman" w:hAnsi="Times New Roman"/>
          <w:sz w:val="28"/>
          <w:szCs w:val="28"/>
          <w:lang w:eastAsia="ru-RU"/>
        </w:rPr>
        <w:t>опрошенных</w:t>
      </w:r>
      <w:proofErr w:type="gramEnd"/>
      <w:r w:rsidRPr="00282399">
        <w:rPr>
          <w:rFonts w:ascii="Times New Roman" w:hAnsi="Times New Roman"/>
          <w:sz w:val="28"/>
          <w:szCs w:val="28"/>
          <w:lang w:eastAsia="ru-RU"/>
        </w:rPr>
        <w:t xml:space="preserve">), на текущий момент наблюдается </w:t>
      </w:r>
      <w:r w:rsidR="00BE7A0E">
        <w:rPr>
          <w:rFonts w:ascii="Times New Roman" w:hAnsi="Times New Roman"/>
          <w:sz w:val="28"/>
          <w:szCs w:val="28"/>
          <w:lang w:eastAsia="ru-RU"/>
        </w:rPr>
        <w:t>увеличени</w:t>
      </w:r>
      <w:r w:rsidRPr="00282399">
        <w:rPr>
          <w:rFonts w:ascii="Times New Roman" w:hAnsi="Times New Roman"/>
          <w:sz w:val="28"/>
          <w:szCs w:val="28"/>
          <w:lang w:eastAsia="ru-RU"/>
        </w:rPr>
        <w:t>е этого показателя;</w:t>
      </w:r>
    </w:p>
    <w:p w:rsidR="00282399" w:rsidRPr="00282399" w:rsidRDefault="00282399" w:rsidP="00282399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282399">
        <w:rPr>
          <w:rFonts w:ascii="Times New Roman" w:hAnsi="Times New Roman"/>
          <w:sz w:val="28"/>
          <w:szCs w:val="28"/>
          <w:lang w:eastAsia="ru-RU"/>
        </w:rPr>
        <w:tab/>
      </w:r>
      <w:r w:rsidRPr="00282399">
        <w:rPr>
          <w:rFonts w:ascii="Times New Roman" w:hAnsi="Times New Roman"/>
          <w:sz w:val="28"/>
          <w:szCs w:val="28"/>
          <w:lang w:eastAsia="ru-RU"/>
        </w:rPr>
        <w:tab/>
        <w:t xml:space="preserve">- нестабильность российского законодательства, регулирующего предпринимательскую деятельность - </w:t>
      </w:r>
      <w:r w:rsidR="00BE7A0E">
        <w:rPr>
          <w:rFonts w:ascii="Times New Roman" w:hAnsi="Times New Roman"/>
          <w:sz w:val="28"/>
          <w:szCs w:val="28"/>
          <w:lang w:eastAsia="ru-RU"/>
        </w:rPr>
        <w:t>52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 респондент</w:t>
      </w:r>
      <w:r w:rsidR="00BE7A0E">
        <w:rPr>
          <w:rFonts w:ascii="Times New Roman" w:hAnsi="Times New Roman"/>
          <w:sz w:val="28"/>
          <w:szCs w:val="28"/>
          <w:lang w:eastAsia="ru-RU"/>
        </w:rPr>
        <w:t>а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E7A0E">
        <w:rPr>
          <w:rFonts w:ascii="Times New Roman" w:hAnsi="Times New Roman"/>
          <w:sz w:val="28"/>
          <w:szCs w:val="28"/>
          <w:lang w:eastAsia="ru-RU"/>
        </w:rPr>
        <w:t>35</w:t>
      </w:r>
      <w:r w:rsidRPr="00282399">
        <w:rPr>
          <w:rFonts w:ascii="Times New Roman" w:hAnsi="Times New Roman"/>
          <w:sz w:val="28"/>
          <w:szCs w:val="28"/>
          <w:lang w:eastAsia="ru-RU"/>
        </w:rPr>
        <w:t>,6 %), наблюдается увеличение;</w:t>
      </w:r>
    </w:p>
    <w:p w:rsidR="00282399" w:rsidRPr="004F7A31" w:rsidRDefault="00282399" w:rsidP="004F7A3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282399">
        <w:rPr>
          <w:rFonts w:ascii="Times New Roman" w:hAnsi="Times New Roman"/>
          <w:sz w:val="28"/>
          <w:szCs w:val="28"/>
          <w:lang w:eastAsia="ru-RU"/>
        </w:rPr>
        <w:tab/>
        <w:t xml:space="preserve">- квалификация персонала - </w:t>
      </w:r>
      <w:r w:rsidR="00BE7A0E">
        <w:rPr>
          <w:rFonts w:ascii="Times New Roman" w:hAnsi="Times New Roman"/>
          <w:sz w:val="28"/>
          <w:szCs w:val="28"/>
          <w:lang w:eastAsia="ru-RU"/>
        </w:rPr>
        <w:t>26</w:t>
      </w:r>
      <w:r w:rsidRPr="00282399">
        <w:rPr>
          <w:rFonts w:ascii="Times New Roman" w:hAnsi="Times New Roman"/>
          <w:sz w:val="28"/>
          <w:szCs w:val="28"/>
          <w:lang w:eastAsia="ru-RU"/>
        </w:rPr>
        <w:t xml:space="preserve"> респондентов (14,8 %), на текущий момент все больше предприятий недовольны качеством персонала.</w:t>
      </w:r>
    </w:p>
    <w:p w:rsidR="00FC182D" w:rsidRPr="00BE7A0E" w:rsidRDefault="00BE7A0E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7A0E">
        <w:rPr>
          <w:rFonts w:ascii="Times New Roman" w:hAnsi="Times New Roman"/>
          <w:bCs/>
          <w:sz w:val="28"/>
          <w:szCs w:val="28"/>
        </w:rPr>
        <w:t>Реестр</w:t>
      </w:r>
      <w:r w:rsidR="00FC182D" w:rsidRPr="00BE7A0E">
        <w:rPr>
          <w:rFonts w:ascii="Times New Roman" w:hAnsi="Times New Roman"/>
          <w:bCs/>
          <w:sz w:val="28"/>
          <w:szCs w:val="28"/>
        </w:rPr>
        <w:t xml:space="preserve"> хозяйствующих субъектов с долей </w:t>
      </w:r>
      <w:r w:rsidR="000B6FE2" w:rsidRPr="00BE7A0E">
        <w:rPr>
          <w:rFonts w:ascii="Times New Roman" w:hAnsi="Times New Roman"/>
          <w:bCs/>
          <w:sz w:val="28"/>
          <w:szCs w:val="28"/>
        </w:rPr>
        <w:t>участия муниципального образова</w:t>
      </w:r>
      <w:r w:rsidR="00FC182D" w:rsidRPr="00BE7A0E">
        <w:rPr>
          <w:rFonts w:ascii="Times New Roman" w:hAnsi="Times New Roman"/>
          <w:bCs/>
          <w:sz w:val="28"/>
          <w:szCs w:val="28"/>
        </w:rPr>
        <w:t>ния 50% и более</w:t>
      </w:r>
      <w:r w:rsidRPr="00BE7A0E">
        <w:rPr>
          <w:rFonts w:ascii="Times New Roman" w:hAnsi="Times New Roman"/>
          <w:bCs/>
          <w:sz w:val="28"/>
          <w:szCs w:val="28"/>
        </w:rPr>
        <w:t xml:space="preserve"> размещен на официальном сайте администрации муниципального образования Динской район в разделе </w:t>
      </w:r>
      <w:r w:rsidR="003F2D85">
        <w:rPr>
          <w:rFonts w:ascii="Times New Roman" w:hAnsi="Times New Roman"/>
          <w:bCs/>
          <w:sz w:val="28"/>
          <w:szCs w:val="28"/>
        </w:rPr>
        <w:t>«</w:t>
      </w:r>
      <w:r w:rsidR="00D676D4">
        <w:rPr>
          <w:rFonts w:ascii="Times New Roman" w:hAnsi="Times New Roman"/>
          <w:bCs/>
          <w:sz w:val="28"/>
          <w:szCs w:val="28"/>
        </w:rPr>
        <w:t>С</w:t>
      </w:r>
      <w:r w:rsidRPr="00BE7A0E">
        <w:rPr>
          <w:rFonts w:ascii="Times New Roman" w:hAnsi="Times New Roman"/>
          <w:bCs/>
          <w:sz w:val="28"/>
          <w:szCs w:val="28"/>
        </w:rPr>
        <w:t>тандарт развития конкуренции</w:t>
      </w:r>
      <w:r w:rsidR="003F2D85">
        <w:rPr>
          <w:rFonts w:ascii="Times New Roman" w:hAnsi="Times New Roman"/>
          <w:bCs/>
          <w:sz w:val="28"/>
          <w:szCs w:val="28"/>
        </w:rPr>
        <w:t>»</w:t>
      </w:r>
      <w:r w:rsidRPr="00BE7A0E">
        <w:rPr>
          <w:rFonts w:ascii="Times New Roman" w:hAnsi="Times New Roman"/>
          <w:bCs/>
          <w:sz w:val="28"/>
          <w:szCs w:val="28"/>
        </w:rPr>
        <w:t xml:space="preserve"> вкладка </w:t>
      </w:r>
      <w:r w:rsidR="003F2D85">
        <w:rPr>
          <w:rFonts w:ascii="Times New Roman" w:hAnsi="Times New Roman"/>
          <w:bCs/>
          <w:sz w:val="28"/>
          <w:szCs w:val="28"/>
        </w:rPr>
        <w:t>«</w:t>
      </w:r>
      <w:r w:rsidR="00D676D4">
        <w:rPr>
          <w:rFonts w:ascii="Times New Roman" w:hAnsi="Times New Roman"/>
          <w:bCs/>
          <w:sz w:val="28"/>
          <w:szCs w:val="28"/>
        </w:rPr>
        <w:t>Р</w:t>
      </w:r>
      <w:r w:rsidRPr="00BE7A0E">
        <w:rPr>
          <w:rFonts w:ascii="Times New Roman" w:hAnsi="Times New Roman"/>
          <w:bCs/>
          <w:sz w:val="28"/>
          <w:szCs w:val="28"/>
        </w:rPr>
        <w:t>еестры хозяйствующих субъектов</w:t>
      </w:r>
      <w:r w:rsidR="003F2D85">
        <w:rPr>
          <w:rFonts w:ascii="Times New Roman" w:hAnsi="Times New Roman"/>
          <w:bCs/>
          <w:sz w:val="28"/>
          <w:szCs w:val="28"/>
        </w:rPr>
        <w:t>».</w:t>
      </w:r>
    </w:p>
    <w:p w:rsidR="00E35567" w:rsidRPr="003F2D85" w:rsidRDefault="00BE7A0E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85">
        <w:rPr>
          <w:rFonts w:ascii="Times New Roman" w:hAnsi="Times New Roman"/>
          <w:bCs/>
          <w:sz w:val="28"/>
          <w:szCs w:val="28"/>
        </w:rPr>
        <w:t>В течение 2017 года удалось</w:t>
      </w:r>
      <w:r w:rsidR="00E06121" w:rsidRPr="003F2D85">
        <w:rPr>
          <w:rFonts w:ascii="Times New Roman" w:hAnsi="Times New Roman"/>
          <w:bCs/>
          <w:sz w:val="28"/>
          <w:szCs w:val="28"/>
        </w:rPr>
        <w:t xml:space="preserve"> </w:t>
      </w:r>
      <w:r w:rsidR="00017C41" w:rsidRPr="003F2D85">
        <w:rPr>
          <w:rFonts w:ascii="Times New Roman" w:hAnsi="Times New Roman"/>
          <w:bCs/>
          <w:sz w:val="28"/>
          <w:szCs w:val="28"/>
        </w:rPr>
        <w:t>д</w:t>
      </w:r>
      <w:r w:rsidR="00E06121" w:rsidRPr="003F2D85">
        <w:rPr>
          <w:rFonts w:ascii="Times New Roman" w:hAnsi="Times New Roman"/>
          <w:bCs/>
          <w:sz w:val="28"/>
          <w:szCs w:val="28"/>
        </w:rPr>
        <w:t>ости</w:t>
      </w:r>
      <w:r w:rsidRPr="003F2D85">
        <w:rPr>
          <w:rFonts w:ascii="Times New Roman" w:hAnsi="Times New Roman"/>
          <w:bCs/>
          <w:sz w:val="28"/>
          <w:szCs w:val="28"/>
        </w:rPr>
        <w:t xml:space="preserve">чь намеченных целевых показателей </w:t>
      </w:r>
      <w:r w:rsidR="00E35567" w:rsidRPr="003F2D85">
        <w:rPr>
          <w:rFonts w:ascii="Times New Roman" w:hAnsi="Times New Roman"/>
          <w:bCs/>
          <w:sz w:val="28"/>
          <w:szCs w:val="28"/>
        </w:rPr>
        <w:t xml:space="preserve"> плана </w:t>
      </w:r>
      <w:r w:rsidRPr="003F2D85">
        <w:rPr>
          <w:rFonts w:ascii="Times New Roman" w:hAnsi="Times New Roman"/>
          <w:bCs/>
          <w:sz w:val="28"/>
          <w:szCs w:val="28"/>
        </w:rPr>
        <w:t xml:space="preserve">мероприятий </w:t>
      </w:r>
      <w:r w:rsidR="00E35567" w:rsidRPr="003F2D85">
        <w:rPr>
          <w:rFonts w:ascii="Times New Roman" w:hAnsi="Times New Roman"/>
          <w:bCs/>
          <w:sz w:val="28"/>
          <w:szCs w:val="28"/>
        </w:rPr>
        <w:t xml:space="preserve">«дорожной карты» реализации мероприятий по содействию развитию конкуренции и конкурентной среды в </w:t>
      </w:r>
      <w:r w:rsidRPr="003F2D85">
        <w:rPr>
          <w:rFonts w:ascii="Times New Roman" w:hAnsi="Times New Roman"/>
          <w:bCs/>
          <w:sz w:val="28"/>
          <w:szCs w:val="28"/>
        </w:rPr>
        <w:t>муниципальном образовании Динской район. Результаты выполнения целевых показателей размещены</w:t>
      </w:r>
      <w:r w:rsidR="003F2D85" w:rsidRPr="003F2D85">
        <w:rPr>
          <w:rFonts w:ascii="Times New Roman" w:hAnsi="Times New Roman"/>
          <w:bCs/>
          <w:sz w:val="28"/>
          <w:szCs w:val="28"/>
        </w:rPr>
        <w:t xml:space="preserve"> на официальном сайте администрации муниципального образования Динской район в разделе «</w:t>
      </w:r>
      <w:r w:rsidR="00D676D4">
        <w:rPr>
          <w:rFonts w:ascii="Times New Roman" w:hAnsi="Times New Roman"/>
          <w:bCs/>
          <w:sz w:val="28"/>
          <w:szCs w:val="28"/>
        </w:rPr>
        <w:t>С</w:t>
      </w:r>
      <w:r w:rsidR="003F2D85" w:rsidRPr="003F2D85">
        <w:rPr>
          <w:rFonts w:ascii="Times New Roman" w:hAnsi="Times New Roman"/>
          <w:bCs/>
          <w:sz w:val="28"/>
          <w:szCs w:val="28"/>
        </w:rPr>
        <w:t>тандарт развития конкуренции» вкладка «</w:t>
      </w:r>
      <w:r w:rsidR="00D676D4">
        <w:rPr>
          <w:rFonts w:ascii="Times New Roman" w:hAnsi="Times New Roman"/>
          <w:bCs/>
          <w:sz w:val="28"/>
          <w:szCs w:val="28"/>
        </w:rPr>
        <w:t>П</w:t>
      </w:r>
      <w:r w:rsidR="003F2D85" w:rsidRPr="003F2D85">
        <w:rPr>
          <w:rFonts w:ascii="Times New Roman" w:hAnsi="Times New Roman"/>
          <w:bCs/>
          <w:sz w:val="28"/>
          <w:szCs w:val="28"/>
        </w:rPr>
        <w:t>лан мероприятий»</w:t>
      </w:r>
      <w:r w:rsidR="003F2D85">
        <w:rPr>
          <w:rFonts w:ascii="Times New Roman" w:hAnsi="Times New Roman"/>
          <w:bCs/>
          <w:sz w:val="28"/>
          <w:szCs w:val="28"/>
        </w:rPr>
        <w:t>.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№ 172-ФЗ «О стратегическом планировании в РФ», принятым 28 июня 2014 года, в нашей стране введена единая система стратегического планирования</w:t>
      </w:r>
      <w:r w:rsidRPr="004A1A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Данным законом определены участники </w:t>
      </w:r>
      <w:r>
        <w:rPr>
          <w:rFonts w:ascii="Times New Roman" w:hAnsi="Times New Roman"/>
          <w:sz w:val="28"/>
          <w:szCs w:val="28"/>
        </w:rPr>
        <w:lastRenderedPageBreak/>
        <w:t>стратегического планирования</w:t>
      </w:r>
      <w:r w:rsidRPr="004A1AA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1AA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состав </w:t>
      </w:r>
      <w:r w:rsidRPr="004A1AAB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ых</w:t>
      </w:r>
      <w:r w:rsidRPr="004A1AAB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ключены</w:t>
      </w:r>
      <w:r w:rsidRPr="004A1AAB">
        <w:rPr>
          <w:rFonts w:ascii="Times New Roman" w:hAnsi="Times New Roman"/>
          <w:sz w:val="28"/>
          <w:szCs w:val="28"/>
        </w:rPr>
        <w:t xml:space="preserve"> и муниципальные образования</w:t>
      </w:r>
      <w:r>
        <w:rPr>
          <w:rFonts w:ascii="Times New Roman" w:hAnsi="Times New Roman"/>
          <w:sz w:val="28"/>
          <w:szCs w:val="28"/>
        </w:rPr>
        <w:t xml:space="preserve">, полномочия участников, перечень документов стратегического планирования. Причем документы стратегического планирования классифицированы по уровням органов власти и процессам стратегического планирования (целеполагание, прогнозирование, планирование, программирование). Законом также установлены </w:t>
      </w:r>
      <w:r w:rsidRPr="00323992">
        <w:rPr>
          <w:rFonts w:ascii="Times New Roman" w:hAnsi="Times New Roman"/>
          <w:bCs/>
          <w:sz w:val="28"/>
          <w:szCs w:val="28"/>
        </w:rPr>
        <w:t>цели, задачи, принципы организации и порядок проведения мониторинга и контроля реализации документов стратегического планирования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5F2420">
        <w:rPr>
          <w:rFonts w:ascii="Times New Roman" w:hAnsi="Times New Roman"/>
          <w:bCs/>
          <w:sz w:val="28"/>
          <w:szCs w:val="28"/>
        </w:rPr>
        <w:t>На муниципальном уровне к документам</w:t>
      </w:r>
      <w:r>
        <w:rPr>
          <w:rFonts w:ascii="Times New Roman" w:hAnsi="Times New Roman"/>
          <w:bCs/>
          <w:sz w:val="28"/>
          <w:szCs w:val="28"/>
        </w:rPr>
        <w:t xml:space="preserve"> стратегического планирования относятся: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целеполагания – стратегия социально-экономического развития;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прогнозирования – прогнозы социально-экономического развития на среднесрочный и долгосрочный периоды;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планирования – план мероприятий по реализации стратегии социально-экономического развития;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программирования – муниципальные программы.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муниципальном образовании Динской район во исполнение Федерального закона № 172-ФЗ на настоящий момент проведена следующая работа: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1) принято распоряжение администрации от 29.12.2014 № 212-р «О мерах по выполнению Федерального закона от 28.06.2014 № 172-ФЗ «О стратегическом планировании в РФ» в муниципальном образовании Динской район», которым утверждены план подготовки документов стратегического планирования муниципального образования Динской район, предусмотренных Федеральным законом, и план разработки правовых актов муниципального образования Динской район, необходимых для реализации закона;</w:t>
      </w:r>
      <w:proofErr w:type="gramEnd"/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в рамках плана разработки правовых актов муниципального образования Динской район, необходимых для реализации закона № 172-ФЗ: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приведен в соответствие законодательству в сфере стратегического планирования порядок принятия решения о разработке, формирования, реализации и оценки эффективности реализации муниципальных программ муниципального образования Динской район; 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разработаны и утверждены: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порядок разработки и корректировки, осуществления мониторинга и контроля реализации прогнозов социально-экономического развития муниципального образования Динской район на долгосрочный и среднесрочный периоды, </w:t>
      </w:r>
      <w:proofErr w:type="gramEnd"/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порядки разработки, корректировки, осуществления мониторинга и контроля реализации стратегии социально-экономического развития муниципального образования Динской район и плана мероприятий по ее реализации.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Мероприятия данного плана выполнены в установленные сроки и в полном объеме.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3) в рамках </w:t>
      </w:r>
      <w:proofErr w:type="gramStart"/>
      <w:r>
        <w:rPr>
          <w:rFonts w:ascii="Times New Roman" w:hAnsi="Times New Roman"/>
          <w:bCs/>
          <w:sz w:val="28"/>
          <w:szCs w:val="28"/>
        </w:rPr>
        <w:t>плана подготовки документов стратегического планирования муниципального образования Динской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район: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разработан прогноз социально-экономического развития муниципального образования Динской район на среднесрочный период (на 2017 год и плановый период 2018 и 2019 годов), который прошел согласование в краевых органах власти, общественное обсуждение и одобрен администрацией </w:t>
      </w:r>
      <w:r w:rsidR="00CF7557">
        <w:rPr>
          <w:rFonts w:ascii="Times New Roman" w:hAnsi="Times New Roman"/>
          <w:bCs/>
          <w:sz w:val="28"/>
          <w:szCs w:val="28"/>
        </w:rPr>
        <w:t>края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внесены изменения в муниципальные программы с учетом новых требований, при этом был увеличен срок действия программ до 20</w:t>
      </w:r>
      <w:r w:rsidR="00CF7557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 года включительно;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201</w:t>
      </w:r>
      <w:r w:rsidR="00CF7557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году предстоит: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откорректировать стратегию социально-экономического развития района до 20</w:t>
      </w:r>
      <w:r w:rsidR="00CF7557">
        <w:rPr>
          <w:rFonts w:ascii="Times New Roman" w:hAnsi="Times New Roman"/>
          <w:bCs/>
          <w:sz w:val="28"/>
          <w:szCs w:val="28"/>
        </w:rPr>
        <w:t>30 года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разработать и внести на рассмотрение план мероприятий по реализации стратегии социально-экономического развития района до 20</w:t>
      </w:r>
      <w:r w:rsidR="00CF755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0 года;</w:t>
      </w:r>
    </w:p>
    <w:p w:rsidR="00D676D4" w:rsidRDefault="00D676D4" w:rsidP="00D676D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  с целью обеспечения государственной регистрации документов стратегического планирования принято распоряжение администрации муниципального образования Динской район от 08.12.2015 № 183-р, которым назначены ответственные должностные лица администрации района за подготовку и передачу документов и сведений, необходимых для государственной регистрации документов стратегического планирования в федеральном реестре, созданном в государственной автоматизированной информационной системе «Управление». </w:t>
      </w:r>
    </w:p>
    <w:p w:rsidR="00D676D4" w:rsidRDefault="00D676D4" w:rsidP="00D676D4">
      <w:pPr>
        <w:tabs>
          <w:tab w:val="left" w:pos="651"/>
        </w:tabs>
        <w:ind w:firstLine="6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документам стратегического планирования ежегодно проводится мониторинг их реализации, результаты мониторинга отражаются в ежегодных отчетах главы муниципального образования о результатах его деятельности и деятельности администрации муниципального образования и докладах о ходе реализации и об оценке эффективности реализации муниципальных программ. Ввиду того, что в начале 2016 года предстоит формировать указанные отчет и доклады, необходимо отраслевым (функциональным) органам администрации района в своих отчетных информациях отражать не только объемы финансирования, но и конкретные результаты, достигнутые в ходе реализации документов стратегического планирования.</w:t>
      </w:r>
    </w:p>
    <w:p w:rsidR="00CF7557" w:rsidRDefault="00CF7557" w:rsidP="00D676D4">
      <w:pPr>
        <w:tabs>
          <w:tab w:val="left" w:pos="651"/>
        </w:tabs>
        <w:ind w:firstLine="687"/>
        <w:jc w:val="both"/>
        <w:rPr>
          <w:rFonts w:ascii="Times New Roman" w:hAnsi="Times New Roman"/>
          <w:sz w:val="28"/>
          <w:szCs w:val="28"/>
        </w:rPr>
      </w:pPr>
      <w:r w:rsidRPr="00CF7557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Динс</w:t>
      </w:r>
      <w:r w:rsidRPr="00CF7557">
        <w:rPr>
          <w:rFonts w:ascii="Times New Roman" w:hAnsi="Times New Roman"/>
          <w:sz w:val="28"/>
          <w:szCs w:val="28"/>
        </w:rPr>
        <w:t>кой район от 22.07.2014 № 988 (в редакции постановления от 23.06.2016 № 888) утвержден перечень муниципальных программ, согласно которого в районном бюджете на 2018 год предусмотрена реализация мероприятий 14 муниципальных программ.</w:t>
      </w:r>
    </w:p>
    <w:p w:rsidR="00CF7557" w:rsidRPr="00CF7557" w:rsidRDefault="00CF7557" w:rsidP="00CF7557">
      <w:pPr>
        <w:tabs>
          <w:tab w:val="left" w:pos="651"/>
        </w:tabs>
        <w:ind w:firstLine="68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F7557">
        <w:rPr>
          <w:rFonts w:ascii="Times New Roman" w:hAnsi="Times New Roman"/>
          <w:bCs/>
          <w:sz w:val="28"/>
          <w:szCs w:val="28"/>
        </w:rPr>
        <w:t>Муниципальные программы разрабатыва</w:t>
      </w:r>
      <w:r>
        <w:rPr>
          <w:rFonts w:ascii="Times New Roman" w:hAnsi="Times New Roman"/>
          <w:bCs/>
          <w:sz w:val="28"/>
          <w:szCs w:val="28"/>
        </w:rPr>
        <w:t>ются</w:t>
      </w:r>
      <w:r w:rsidRPr="00CF7557">
        <w:rPr>
          <w:rFonts w:ascii="Times New Roman" w:hAnsi="Times New Roman"/>
          <w:bCs/>
          <w:sz w:val="28"/>
          <w:szCs w:val="28"/>
        </w:rPr>
        <w:t xml:space="preserve"> в соответствии с государственными программами Краснодарского края, исходя из приоритетов, сформулированных в основных направлениях социально-экономического развития муниципального образования Динской район с учетом возможностей финансового и ресурсного обеспечения.</w:t>
      </w:r>
    </w:p>
    <w:p w:rsidR="00CF7557" w:rsidRDefault="00CF7557" w:rsidP="00CF7557">
      <w:pPr>
        <w:tabs>
          <w:tab w:val="left" w:pos="651"/>
        </w:tabs>
        <w:ind w:firstLine="687"/>
        <w:jc w:val="both"/>
        <w:rPr>
          <w:rFonts w:ascii="Times New Roman" w:hAnsi="Times New Roman"/>
          <w:bCs/>
          <w:sz w:val="28"/>
          <w:szCs w:val="28"/>
        </w:rPr>
      </w:pPr>
      <w:r w:rsidRPr="00CF7557">
        <w:rPr>
          <w:rFonts w:ascii="Times New Roman" w:hAnsi="Times New Roman"/>
          <w:bCs/>
          <w:sz w:val="28"/>
          <w:szCs w:val="28"/>
        </w:rPr>
        <w:lastRenderedPageBreak/>
        <w:t xml:space="preserve">  В 201</w:t>
      </w:r>
      <w:r>
        <w:rPr>
          <w:rFonts w:ascii="Times New Roman" w:hAnsi="Times New Roman"/>
          <w:bCs/>
          <w:sz w:val="28"/>
          <w:szCs w:val="28"/>
        </w:rPr>
        <w:t>7</w:t>
      </w:r>
      <w:r w:rsidRPr="00CF7557">
        <w:rPr>
          <w:rFonts w:ascii="Times New Roman" w:hAnsi="Times New Roman"/>
          <w:bCs/>
          <w:sz w:val="28"/>
          <w:szCs w:val="28"/>
        </w:rPr>
        <w:t xml:space="preserve"> году 5 муниципальных программ предусматривали финансирование только за счет средств местного бюджета, 5 программ финансировались из краевого и местного бюджетов, 4 программы реализовались за счет бюджетов всех уровней.</w:t>
      </w:r>
    </w:p>
    <w:p w:rsidR="00CF7557" w:rsidRPr="00CF7557" w:rsidRDefault="00CF7557" w:rsidP="00CF7557">
      <w:pPr>
        <w:tabs>
          <w:tab w:val="left" w:pos="651"/>
        </w:tabs>
        <w:ind w:firstLine="687"/>
        <w:jc w:val="both"/>
        <w:rPr>
          <w:rFonts w:ascii="Times New Roman" w:hAnsi="Times New Roman"/>
          <w:bCs/>
          <w:sz w:val="28"/>
          <w:szCs w:val="28"/>
        </w:rPr>
      </w:pPr>
      <w:r w:rsidRPr="00CF7557">
        <w:rPr>
          <w:rFonts w:ascii="Times New Roman" w:hAnsi="Times New Roman"/>
          <w:bCs/>
          <w:sz w:val="28"/>
          <w:szCs w:val="28"/>
        </w:rPr>
        <w:t xml:space="preserve">    В отчетном году основными направлениями расходования бюджетных средств, в рамках реализации муниципальных программ, были финансирование мероприятий в сфере образования, социальной защиты, культуры. Также значительные средства были направлены на решение вопросов развития социальной и инженерной инфраструктуры района. Продолжена бюджетная поддержка приоритетных секторов экономики, в том числе малого и среднего бизнеса, развитие инвестиционной привлекательности. </w:t>
      </w:r>
    </w:p>
    <w:p w:rsidR="00EA40BD" w:rsidRDefault="00EA40BD" w:rsidP="00CF7557">
      <w:pPr>
        <w:tabs>
          <w:tab w:val="left" w:pos="1134"/>
        </w:tabs>
        <w:spacing w:line="269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93867" w:rsidRPr="003F2D85" w:rsidRDefault="003F2D85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85">
        <w:rPr>
          <w:rFonts w:ascii="Times New Roman" w:hAnsi="Times New Roman"/>
          <w:bCs/>
          <w:sz w:val="28"/>
          <w:szCs w:val="28"/>
        </w:rPr>
        <w:t>.</w:t>
      </w:r>
    </w:p>
    <w:p w:rsidR="00EA40BD" w:rsidRPr="007D545C" w:rsidRDefault="00EA40BD" w:rsidP="00041F32">
      <w:pPr>
        <w:tabs>
          <w:tab w:val="left" w:pos="1134"/>
        </w:tabs>
        <w:spacing w:line="26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8121C" w:rsidRDefault="00A8121C" w:rsidP="00041F32">
      <w:pPr>
        <w:spacing w:line="269" w:lineRule="auto"/>
        <w:rPr>
          <w:rFonts w:ascii="Times New Roman" w:eastAsiaTheme="minorHAnsi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br w:type="page"/>
      </w:r>
    </w:p>
    <w:p w:rsidR="00A8121C" w:rsidRPr="00CB3ADA" w:rsidRDefault="00A8121C" w:rsidP="00041F32">
      <w:pPr>
        <w:pStyle w:val="Default"/>
        <w:spacing w:line="269" w:lineRule="auto"/>
        <w:rPr>
          <w:bCs/>
          <w:color w:val="auto"/>
          <w:sz w:val="28"/>
          <w:szCs w:val="28"/>
        </w:rPr>
      </w:pPr>
      <w:r w:rsidRPr="00CB3ADA">
        <w:rPr>
          <w:bCs/>
          <w:color w:val="auto"/>
          <w:sz w:val="28"/>
          <w:szCs w:val="28"/>
        </w:rPr>
        <w:lastRenderedPageBreak/>
        <w:t>ПРИЛОЖЕНИЯ</w:t>
      </w:r>
    </w:p>
    <w:p w:rsidR="00A8121C" w:rsidRPr="00CB3ADA" w:rsidRDefault="00A8121C" w:rsidP="00041F32">
      <w:pPr>
        <w:tabs>
          <w:tab w:val="left" w:pos="426"/>
        </w:tabs>
        <w:spacing w:line="26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ADA">
        <w:rPr>
          <w:rFonts w:ascii="Times New Roman" w:hAnsi="Times New Roman"/>
          <w:bCs/>
          <w:sz w:val="28"/>
          <w:szCs w:val="28"/>
        </w:rPr>
        <w:t>1.</w:t>
      </w:r>
      <w:r w:rsidRPr="00CB3ADA">
        <w:rPr>
          <w:rFonts w:ascii="Times New Roman" w:hAnsi="Times New Roman"/>
          <w:bCs/>
          <w:sz w:val="28"/>
          <w:szCs w:val="28"/>
        </w:rPr>
        <w:tab/>
      </w:r>
      <w:r w:rsidRPr="00CB3ADA">
        <w:rPr>
          <w:rFonts w:ascii="Times New Roman" w:eastAsia="Times New Roman" w:hAnsi="Times New Roman"/>
          <w:sz w:val="28"/>
          <w:szCs w:val="28"/>
          <w:lang w:eastAsia="ru-RU"/>
        </w:rPr>
        <w:t>Данные ответственных лиц по вопросу внедрения стандарта развития конкуренции в муниципальном образовании</w:t>
      </w:r>
      <w:r w:rsidR="007D545C" w:rsidRPr="00CB3A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121C" w:rsidRPr="00CB3ADA" w:rsidRDefault="00A8121C" w:rsidP="00041F32">
      <w:pPr>
        <w:pStyle w:val="Default"/>
        <w:tabs>
          <w:tab w:val="left" w:pos="426"/>
        </w:tabs>
        <w:spacing w:line="269" w:lineRule="auto"/>
        <w:jc w:val="both"/>
        <w:rPr>
          <w:bCs/>
          <w:color w:val="auto"/>
          <w:sz w:val="28"/>
          <w:szCs w:val="28"/>
        </w:rPr>
      </w:pPr>
      <w:r w:rsidRPr="00CB3ADA">
        <w:rPr>
          <w:bCs/>
          <w:color w:val="auto"/>
          <w:sz w:val="28"/>
          <w:szCs w:val="28"/>
        </w:rPr>
        <w:t>2.</w:t>
      </w:r>
      <w:r w:rsidRPr="00CB3ADA">
        <w:rPr>
          <w:bCs/>
          <w:color w:val="auto"/>
          <w:sz w:val="28"/>
          <w:szCs w:val="28"/>
        </w:rPr>
        <w:tab/>
        <w:t xml:space="preserve">Ведомственный план муниципального образования </w:t>
      </w:r>
      <w:r w:rsidRPr="00CB3ADA">
        <w:rPr>
          <w:sz w:val="28"/>
          <w:szCs w:val="28"/>
        </w:rPr>
        <w:t>в формате PDF</w:t>
      </w:r>
      <w:r w:rsidR="007D545C" w:rsidRPr="00CB3ADA">
        <w:rPr>
          <w:sz w:val="28"/>
          <w:szCs w:val="28"/>
        </w:rPr>
        <w:t>;</w:t>
      </w:r>
    </w:p>
    <w:p w:rsidR="00A8121C" w:rsidRPr="00CB3ADA" w:rsidRDefault="00A8121C" w:rsidP="00041F32">
      <w:pPr>
        <w:pStyle w:val="Default"/>
        <w:tabs>
          <w:tab w:val="left" w:pos="426"/>
        </w:tabs>
        <w:spacing w:line="269" w:lineRule="auto"/>
        <w:jc w:val="both"/>
        <w:rPr>
          <w:rFonts w:eastAsia="Times New Roman"/>
          <w:sz w:val="28"/>
          <w:szCs w:val="28"/>
          <w:lang w:eastAsia="ru-RU"/>
        </w:rPr>
      </w:pPr>
      <w:r w:rsidRPr="00CB3ADA">
        <w:rPr>
          <w:bCs/>
          <w:color w:val="auto"/>
          <w:sz w:val="28"/>
          <w:szCs w:val="28"/>
        </w:rPr>
        <w:t>3.</w:t>
      </w:r>
      <w:r w:rsidRPr="00CB3ADA">
        <w:rPr>
          <w:bCs/>
          <w:color w:val="auto"/>
          <w:sz w:val="28"/>
          <w:szCs w:val="28"/>
        </w:rPr>
        <w:tab/>
      </w:r>
      <w:r w:rsidRPr="00CB3ADA">
        <w:rPr>
          <w:rFonts w:eastAsia="Times New Roman"/>
          <w:sz w:val="28"/>
          <w:szCs w:val="28"/>
          <w:lang w:eastAsia="ru-RU"/>
        </w:rPr>
        <w:t>Реестр субъектов естественных монополий, осуществляющих свою деятельность на территории муниципального образования</w:t>
      </w:r>
      <w:r w:rsidR="007D545C" w:rsidRPr="00CB3ADA">
        <w:rPr>
          <w:rFonts w:eastAsia="Times New Roman"/>
          <w:sz w:val="28"/>
          <w:szCs w:val="28"/>
          <w:lang w:eastAsia="ru-RU"/>
        </w:rPr>
        <w:t>;</w:t>
      </w:r>
    </w:p>
    <w:p w:rsidR="00A8121C" w:rsidRPr="00CB3ADA" w:rsidRDefault="00A8121C" w:rsidP="00041F32">
      <w:pPr>
        <w:pStyle w:val="Default"/>
        <w:tabs>
          <w:tab w:val="left" w:pos="426"/>
        </w:tabs>
        <w:spacing w:line="269" w:lineRule="auto"/>
        <w:jc w:val="both"/>
        <w:rPr>
          <w:color w:val="auto"/>
          <w:sz w:val="28"/>
          <w:szCs w:val="28"/>
        </w:rPr>
      </w:pPr>
      <w:r w:rsidRPr="00CB3ADA">
        <w:rPr>
          <w:bCs/>
          <w:color w:val="auto"/>
          <w:sz w:val="28"/>
          <w:szCs w:val="28"/>
        </w:rPr>
        <w:t>4.</w:t>
      </w:r>
      <w:r w:rsidRPr="00CB3ADA">
        <w:rPr>
          <w:bCs/>
          <w:color w:val="auto"/>
          <w:sz w:val="28"/>
          <w:szCs w:val="28"/>
        </w:rPr>
        <w:tab/>
      </w:r>
      <w:r w:rsidRPr="00CB3ADA">
        <w:rPr>
          <w:rFonts w:eastAsia="Times New Roman"/>
          <w:sz w:val="28"/>
          <w:szCs w:val="28"/>
          <w:lang w:eastAsia="ru-RU"/>
        </w:rPr>
        <w:t>Реестр хозяйствующих субъектов, доля участия муниципального образования в которых составляет 50% и более, с обозначением рынка их присутствия</w:t>
      </w:r>
      <w:r w:rsidR="00D77140" w:rsidRPr="00CB3ADA">
        <w:rPr>
          <w:rFonts w:eastAsia="Times New Roman"/>
          <w:sz w:val="28"/>
          <w:szCs w:val="28"/>
          <w:lang w:eastAsia="ru-RU"/>
        </w:rPr>
        <w:t>;</w:t>
      </w:r>
    </w:p>
    <w:p w:rsidR="00A8121C" w:rsidRPr="00CB3ADA" w:rsidRDefault="00A8121C" w:rsidP="00041F32">
      <w:pPr>
        <w:pStyle w:val="ConsPlusNormal"/>
        <w:spacing w:line="269" w:lineRule="auto"/>
        <w:ind w:firstLine="709"/>
      </w:pPr>
    </w:p>
    <w:p w:rsidR="00A8121C" w:rsidRPr="00CB3ADA" w:rsidRDefault="00A8121C" w:rsidP="00041F32">
      <w:pPr>
        <w:pStyle w:val="ConsPlusNormal"/>
        <w:spacing w:line="269" w:lineRule="auto"/>
        <w:ind w:firstLine="709"/>
      </w:pPr>
    </w:p>
    <w:p w:rsidR="00A8121C" w:rsidRDefault="00A8121C" w:rsidP="00041F32">
      <w:pPr>
        <w:pStyle w:val="ConsPlusNormal"/>
        <w:spacing w:line="269" w:lineRule="auto"/>
        <w:ind w:firstLine="709"/>
      </w:pPr>
    </w:p>
    <w:p w:rsidR="00A8121C" w:rsidRDefault="00A8121C" w:rsidP="00041F32">
      <w:pPr>
        <w:pStyle w:val="ConsPlusNormal"/>
        <w:spacing w:line="269" w:lineRule="auto"/>
        <w:ind w:firstLine="709"/>
      </w:pPr>
    </w:p>
    <w:p w:rsidR="00A8121C" w:rsidRDefault="00A8121C" w:rsidP="00041F32">
      <w:pPr>
        <w:pStyle w:val="ConsPlusNormal"/>
        <w:spacing w:line="269" w:lineRule="auto"/>
        <w:ind w:firstLine="709"/>
      </w:pPr>
    </w:p>
    <w:p w:rsidR="00A8121C" w:rsidRDefault="00A8121C" w:rsidP="00041F32">
      <w:pPr>
        <w:pStyle w:val="ConsPlusNormal"/>
        <w:spacing w:line="269" w:lineRule="auto"/>
        <w:ind w:firstLine="709"/>
      </w:pPr>
    </w:p>
    <w:p w:rsidR="00A8121C" w:rsidRDefault="00A8121C" w:rsidP="00041F32">
      <w:pPr>
        <w:pStyle w:val="ConsPlusNormal"/>
        <w:spacing w:line="269" w:lineRule="auto"/>
        <w:ind w:firstLine="709"/>
      </w:pPr>
    </w:p>
    <w:p w:rsidR="00A8121C" w:rsidRDefault="00A8121C" w:rsidP="00041F32">
      <w:pPr>
        <w:pStyle w:val="ConsPlusNormal"/>
        <w:spacing w:line="269" w:lineRule="auto"/>
        <w:ind w:firstLine="709"/>
      </w:pPr>
    </w:p>
    <w:p w:rsidR="00A8121C" w:rsidRDefault="00A8121C" w:rsidP="00041F32">
      <w:pPr>
        <w:pStyle w:val="ConsPlusNormal"/>
        <w:spacing w:line="269" w:lineRule="auto"/>
        <w:ind w:firstLine="709"/>
      </w:pPr>
    </w:p>
    <w:p w:rsidR="00A8121C" w:rsidRDefault="00A8121C" w:rsidP="00041F32">
      <w:pPr>
        <w:pStyle w:val="ConsPlusNormal"/>
        <w:spacing w:line="269" w:lineRule="auto"/>
        <w:ind w:firstLine="709"/>
      </w:pPr>
    </w:p>
    <w:p w:rsidR="00A8121C" w:rsidRDefault="00A8121C" w:rsidP="00041F32">
      <w:pPr>
        <w:pStyle w:val="ConsPlusNormal"/>
        <w:spacing w:line="269" w:lineRule="auto"/>
        <w:ind w:firstLine="709"/>
      </w:pPr>
    </w:p>
    <w:p w:rsidR="00A8121C" w:rsidRDefault="00A8121C" w:rsidP="00041F32">
      <w:pPr>
        <w:pStyle w:val="ConsPlusNormal"/>
        <w:spacing w:line="269" w:lineRule="auto"/>
        <w:ind w:firstLine="709"/>
      </w:pPr>
    </w:p>
    <w:p w:rsidR="00A8121C" w:rsidRDefault="00A8121C" w:rsidP="00041F32">
      <w:pPr>
        <w:pStyle w:val="ConsPlusNormal"/>
        <w:spacing w:line="269" w:lineRule="auto"/>
        <w:ind w:firstLine="709"/>
      </w:pPr>
    </w:p>
    <w:p w:rsidR="00A8121C" w:rsidRDefault="00A8121C" w:rsidP="00041F32">
      <w:pPr>
        <w:pStyle w:val="ConsPlusNormal"/>
        <w:spacing w:line="269" w:lineRule="auto"/>
        <w:ind w:firstLine="709"/>
      </w:pPr>
    </w:p>
    <w:sectPr w:rsidR="00A8121C" w:rsidSect="000B1B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73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D6" w:rsidRDefault="000C00D6" w:rsidP="00F07113">
      <w:r>
        <w:separator/>
      </w:r>
    </w:p>
  </w:endnote>
  <w:endnote w:type="continuationSeparator" w:id="0">
    <w:p w:rsidR="000C00D6" w:rsidRDefault="000C00D6" w:rsidP="00F0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2B" w:rsidRDefault="0050432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2B" w:rsidRDefault="0050432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2B" w:rsidRDefault="0050432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D6" w:rsidRDefault="000C00D6" w:rsidP="00F07113">
      <w:r>
        <w:separator/>
      </w:r>
    </w:p>
  </w:footnote>
  <w:footnote w:type="continuationSeparator" w:id="0">
    <w:p w:rsidR="000C00D6" w:rsidRDefault="000C00D6" w:rsidP="00F07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2B" w:rsidRDefault="0050432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53300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0432B" w:rsidRPr="00E06121" w:rsidRDefault="0050432B">
        <w:pPr>
          <w:pStyle w:val="ab"/>
          <w:rPr>
            <w:rFonts w:ascii="Times New Roman" w:hAnsi="Times New Roman"/>
            <w:sz w:val="24"/>
            <w:szCs w:val="24"/>
          </w:rPr>
        </w:pPr>
        <w:r w:rsidRPr="00E06121">
          <w:rPr>
            <w:rFonts w:ascii="Times New Roman" w:hAnsi="Times New Roman"/>
            <w:sz w:val="24"/>
            <w:szCs w:val="24"/>
          </w:rPr>
          <w:fldChar w:fldCharType="begin"/>
        </w:r>
        <w:r w:rsidRPr="00E0612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06121">
          <w:rPr>
            <w:rFonts w:ascii="Times New Roman" w:hAnsi="Times New Roman"/>
            <w:sz w:val="24"/>
            <w:szCs w:val="24"/>
          </w:rPr>
          <w:fldChar w:fldCharType="separate"/>
        </w:r>
        <w:r w:rsidR="009E115E">
          <w:rPr>
            <w:rFonts w:ascii="Times New Roman" w:hAnsi="Times New Roman"/>
            <w:noProof/>
            <w:sz w:val="24"/>
            <w:szCs w:val="24"/>
          </w:rPr>
          <w:t>2</w:t>
        </w:r>
        <w:r w:rsidRPr="00E0612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0432B" w:rsidRDefault="0050432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2B" w:rsidRDefault="0050432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19FA"/>
    <w:multiLevelType w:val="hybridMultilevel"/>
    <w:tmpl w:val="79CE74C0"/>
    <w:lvl w:ilvl="0" w:tplc="9F38AED8">
      <w:start w:val="1"/>
      <w:numFmt w:val="bullet"/>
      <w:lvlText w:val="˗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603D40"/>
    <w:multiLevelType w:val="hybridMultilevel"/>
    <w:tmpl w:val="4BF0A4A6"/>
    <w:lvl w:ilvl="0" w:tplc="9F38AED8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C328A"/>
    <w:multiLevelType w:val="hybridMultilevel"/>
    <w:tmpl w:val="9EC43464"/>
    <w:lvl w:ilvl="0" w:tplc="45B2200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B46FEC"/>
    <w:multiLevelType w:val="multilevel"/>
    <w:tmpl w:val="FA86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3579C"/>
    <w:multiLevelType w:val="hybridMultilevel"/>
    <w:tmpl w:val="E3C0F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97728"/>
    <w:multiLevelType w:val="multilevel"/>
    <w:tmpl w:val="07B4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94927"/>
    <w:multiLevelType w:val="hybridMultilevel"/>
    <w:tmpl w:val="58A87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D39F1"/>
    <w:multiLevelType w:val="hybridMultilevel"/>
    <w:tmpl w:val="3E86EC22"/>
    <w:lvl w:ilvl="0" w:tplc="9F38AED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65150F"/>
    <w:multiLevelType w:val="hybridMultilevel"/>
    <w:tmpl w:val="5394BCAA"/>
    <w:lvl w:ilvl="0" w:tplc="E7703BF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87"/>
    <w:rsid w:val="000053CE"/>
    <w:rsid w:val="000123D6"/>
    <w:rsid w:val="00017C41"/>
    <w:rsid w:val="00030DF7"/>
    <w:rsid w:val="00041F32"/>
    <w:rsid w:val="00047688"/>
    <w:rsid w:val="00050029"/>
    <w:rsid w:val="000549B8"/>
    <w:rsid w:val="00055551"/>
    <w:rsid w:val="000564F1"/>
    <w:rsid w:val="000565FA"/>
    <w:rsid w:val="0007103B"/>
    <w:rsid w:val="00071C8F"/>
    <w:rsid w:val="0007250B"/>
    <w:rsid w:val="00075588"/>
    <w:rsid w:val="0009132B"/>
    <w:rsid w:val="000923C8"/>
    <w:rsid w:val="00095D29"/>
    <w:rsid w:val="000967BF"/>
    <w:rsid w:val="000A1AFA"/>
    <w:rsid w:val="000B1B5F"/>
    <w:rsid w:val="000B6823"/>
    <w:rsid w:val="000B6F3D"/>
    <w:rsid w:val="000B6FE2"/>
    <w:rsid w:val="000C00D6"/>
    <w:rsid w:val="000C4494"/>
    <w:rsid w:val="000C609D"/>
    <w:rsid w:val="000C7942"/>
    <w:rsid w:val="000D4C4A"/>
    <w:rsid w:val="000E6548"/>
    <w:rsid w:val="000F19D0"/>
    <w:rsid w:val="000F7B86"/>
    <w:rsid w:val="001176D6"/>
    <w:rsid w:val="001441AD"/>
    <w:rsid w:val="00144372"/>
    <w:rsid w:val="0015148C"/>
    <w:rsid w:val="0015156E"/>
    <w:rsid w:val="0015328B"/>
    <w:rsid w:val="00182682"/>
    <w:rsid w:val="00182BA4"/>
    <w:rsid w:val="001964D7"/>
    <w:rsid w:val="00197031"/>
    <w:rsid w:val="001B091C"/>
    <w:rsid w:val="001B0E44"/>
    <w:rsid w:val="001B28DD"/>
    <w:rsid w:val="001C1D20"/>
    <w:rsid w:val="001D191B"/>
    <w:rsid w:val="001D5DA4"/>
    <w:rsid w:val="001E5F41"/>
    <w:rsid w:val="0021015E"/>
    <w:rsid w:val="00212802"/>
    <w:rsid w:val="00212AD6"/>
    <w:rsid w:val="00212C7D"/>
    <w:rsid w:val="0023226D"/>
    <w:rsid w:val="00232AAA"/>
    <w:rsid w:val="0023506B"/>
    <w:rsid w:val="0023581C"/>
    <w:rsid w:val="0024178D"/>
    <w:rsid w:val="0024326D"/>
    <w:rsid w:val="00251A62"/>
    <w:rsid w:val="0025603B"/>
    <w:rsid w:val="00263EE4"/>
    <w:rsid w:val="00264500"/>
    <w:rsid w:val="00264A85"/>
    <w:rsid w:val="00275FE9"/>
    <w:rsid w:val="00282399"/>
    <w:rsid w:val="0028247C"/>
    <w:rsid w:val="00282EE9"/>
    <w:rsid w:val="00286E0B"/>
    <w:rsid w:val="002968B0"/>
    <w:rsid w:val="002A184E"/>
    <w:rsid w:val="002A7C98"/>
    <w:rsid w:val="002B721E"/>
    <w:rsid w:val="002C0A0C"/>
    <w:rsid w:val="002C0BD6"/>
    <w:rsid w:val="002C1079"/>
    <w:rsid w:val="002C6E65"/>
    <w:rsid w:val="002D043A"/>
    <w:rsid w:val="002D2902"/>
    <w:rsid w:val="002D2D8B"/>
    <w:rsid w:val="002D2ECF"/>
    <w:rsid w:val="002D672D"/>
    <w:rsid w:val="002F016B"/>
    <w:rsid w:val="002F3490"/>
    <w:rsid w:val="002F4696"/>
    <w:rsid w:val="003017A4"/>
    <w:rsid w:val="00306C3F"/>
    <w:rsid w:val="0030747D"/>
    <w:rsid w:val="00322BE6"/>
    <w:rsid w:val="00327F54"/>
    <w:rsid w:val="00327F84"/>
    <w:rsid w:val="0033043A"/>
    <w:rsid w:val="00331B48"/>
    <w:rsid w:val="00344E34"/>
    <w:rsid w:val="0034686F"/>
    <w:rsid w:val="00351D9A"/>
    <w:rsid w:val="003523EC"/>
    <w:rsid w:val="00354090"/>
    <w:rsid w:val="00357C51"/>
    <w:rsid w:val="0036374C"/>
    <w:rsid w:val="003760C7"/>
    <w:rsid w:val="003767A8"/>
    <w:rsid w:val="00392F92"/>
    <w:rsid w:val="003954A5"/>
    <w:rsid w:val="003955E8"/>
    <w:rsid w:val="0039791C"/>
    <w:rsid w:val="003A0F9A"/>
    <w:rsid w:val="003A4BD6"/>
    <w:rsid w:val="003B0E5E"/>
    <w:rsid w:val="003B4786"/>
    <w:rsid w:val="003C01E7"/>
    <w:rsid w:val="003C0CB9"/>
    <w:rsid w:val="003C119F"/>
    <w:rsid w:val="003D0204"/>
    <w:rsid w:val="003D33AA"/>
    <w:rsid w:val="003D40B8"/>
    <w:rsid w:val="003D7C64"/>
    <w:rsid w:val="003E0BAB"/>
    <w:rsid w:val="003E2883"/>
    <w:rsid w:val="003E6184"/>
    <w:rsid w:val="003F2252"/>
    <w:rsid w:val="003F2D85"/>
    <w:rsid w:val="00402BA5"/>
    <w:rsid w:val="00405225"/>
    <w:rsid w:val="00422032"/>
    <w:rsid w:val="00431A7D"/>
    <w:rsid w:val="00436632"/>
    <w:rsid w:val="00440251"/>
    <w:rsid w:val="00441B28"/>
    <w:rsid w:val="00446564"/>
    <w:rsid w:val="00447839"/>
    <w:rsid w:val="0045525C"/>
    <w:rsid w:val="00465C77"/>
    <w:rsid w:val="00467481"/>
    <w:rsid w:val="004679F2"/>
    <w:rsid w:val="00477E13"/>
    <w:rsid w:val="004866BA"/>
    <w:rsid w:val="00487C11"/>
    <w:rsid w:val="004932E0"/>
    <w:rsid w:val="00494F2C"/>
    <w:rsid w:val="004A13CC"/>
    <w:rsid w:val="004A34B4"/>
    <w:rsid w:val="004B0A7A"/>
    <w:rsid w:val="004B3EAE"/>
    <w:rsid w:val="004C00E7"/>
    <w:rsid w:val="004C152D"/>
    <w:rsid w:val="004C4879"/>
    <w:rsid w:val="004D0C56"/>
    <w:rsid w:val="004D2A81"/>
    <w:rsid w:val="004E444C"/>
    <w:rsid w:val="004E7989"/>
    <w:rsid w:val="004F03C8"/>
    <w:rsid w:val="004F4C07"/>
    <w:rsid w:val="004F7A31"/>
    <w:rsid w:val="0050432B"/>
    <w:rsid w:val="005068AF"/>
    <w:rsid w:val="00507D5B"/>
    <w:rsid w:val="005117EB"/>
    <w:rsid w:val="00520DFC"/>
    <w:rsid w:val="00521A7F"/>
    <w:rsid w:val="00532608"/>
    <w:rsid w:val="00532C7D"/>
    <w:rsid w:val="0053773E"/>
    <w:rsid w:val="0054244F"/>
    <w:rsid w:val="00543597"/>
    <w:rsid w:val="00547429"/>
    <w:rsid w:val="00550C11"/>
    <w:rsid w:val="0056381C"/>
    <w:rsid w:val="005677A4"/>
    <w:rsid w:val="0057058D"/>
    <w:rsid w:val="00572AED"/>
    <w:rsid w:val="00577638"/>
    <w:rsid w:val="0057794C"/>
    <w:rsid w:val="0058670A"/>
    <w:rsid w:val="005A0222"/>
    <w:rsid w:val="005A195E"/>
    <w:rsid w:val="005B193B"/>
    <w:rsid w:val="005B6EAC"/>
    <w:rsid w:val="005C3C77"/>
    <w:rsid w:val="005C423F"/>
    <w:rsid w:val="005C4BC4"/>
    <w:rsid w:val="005C5138"/>
    <w:rsid w:val="005D204A"/>
    <w:rsid w:val="005D3744"/>
    <w:rsid w:val="005D7255"/>
    <w:rsid w:val="005E1509"/>
    <w:rsid w:val="005E211F"/>
    <w:rsid w:val="005E6006"/>
    <w:rsid w:val="005F72CE"/>
    <w:rsid w:val="00600415"/>
    <w:rsid w:val="00624C70"/>
    <w:rsid w:val="00626E5F"/>
    <w:rsid w:val="00627CE8"/>
    <w:rsid w:val="00646231"/>
    <w:rsid w:val="006464F9"/>
    <w:rsid w:val="00652721"/>
    <w:rsid w:val="00654796"/>
    <w:rsid w:val="0066169C"/>
    <w:rsid w:val="006626E2"/>
    <w:rsid w:val="00662B07"/>
    <w:rsid w:val="006733B1"/>
    <w:rsid w:val="00680A53"/>
    <w:rsid w:val="0068330C"/>
    <w:rsid w:val="00683BEE"/>
    <w:rsid w:val="00695567"/>
    <w:rsid w:val="006B6181"/>
    <w:rsid w:val="006C2A3B"/>
    <w:rsid w:val="006C4915"/>
    <w:rsid w:val="006C73FA"/>
    <w:rsid w:val="006D1942"/>
    <w:rsid w:val="006D1CAA"/>
    <w:rsid w:val="006D7A31"/>
    <w:rsid w:val="006E4F64"/>
    <w:rsid w:val="006F015E"/>
    <w:rsid w:val="006F1DF1"/>
    <w:rsid w:val="00702808"/>
    <w:rsid w:val="007041AE"/>
    <w:rsid w:val="00724973"/>
    <w:rsid w:val="00727140"/>
    <w:rsid w:val="00731151"/>
    <w:rsid w:val="00732D95"/>
    <w:rsid w:val="0073536B"/>
    <w:rsid w:val="00741702"/>
    <w:rsid w:val="00753CB5"/>
    <w:rsid w:val="00760328"/>
    <w:rsid w:val="00763505"/>
    <w:rsid w:val="00773EE4"/>
    <w:rsid w:val="00777AF8"/>
    <w:rsid w:val="00777FC5"/>
    <w:rsid w:val="0078358E"/>
    <w:rsid w:val="00783A9A"/>
    <w:rsid w:val="0079263C"/>
    <w:rsid w:val="007930FE"/>
    <w:rsid w:val="007A1CC5"/>
    <w:rsid w:val="007B0CF5"/>
    <w:rsid w:val="007C3680"/>
    <w:rsid w:val="007C3C0B"/>
    <w:rsid w:val="007C4E0E"/>
    <w:rsid w:val="007D08E0"/>
    <w:rsid w:val="007D48C9"/>
    <w:rsid w:val="007D545C"/>
    <w:rsid w:val="007E052E"/>
    <w:rsid w:val="007E3535"/>
    <w:rsid w:val="007E5FE3"/>
    <w:rsid w:val="007F0222"/>
    <w:rsid w:val="007F1635"/>
    <w:rsid w:val="008007C2"/>
    <w:rsid w:val="008131DA"/>
    <w:rsid w:val="00821C0A"/>
    <w:rsid w:val="0082202D"/>
    <w:rsid w:val="008301D7"/>
    <w:rsid w:val="00832387"/>
    <w:rsid w:val="0083311F"/>
    <w:rsid w:val="00834C2E"/>
    <w:rsid w:val="00841D4F"/>
    <w:rsid w:val="008421AA"/>
    <w:rsid w:val="008625BE"/>
    <w:rsid w:val="008625DB"/>
    <w:rsid w:val="008646A9"/>
    <w:rsid w:val="00867F53"/>
    <w:rsid w:val="0088146F"/>
    <w:rsid w:val="008901EF"/>
    <w:rsid w:val="008915D8"/>
    <w:rsid w:val="008943BE"/>
    <w:rsid w:val="008B29CB"/>
    <w:rsid w:val="008B62CD"/>
    <w:rsid w:val="008C1DA3"/>
    <w:rsid w:val="008C23BD"/>
    <w:rsid w:val="008C7C91"/>
    <w:rsid w:val="008D0D8A"/>
    <w:rsid w:val="008E42A4"/>
    <w:rsid w:val="008E5890"/>
    <w:rsid w:val="008E7450"/>
    <w:rsid w:val="009019E9"/>
    <w:rsid w:val="00903644"/>
    <w:rsid w:val="00903CBA"/>
    <w:rsid w:val="009060CC"/>
    <w:rsid w:val="009238A7"/>
    <w:rsid w:val="009342DD"/>
    <w:rsid w:val="00937397"/>
    <w:rsid w:val="00946408"/>
    <w:rsid w:val="00946970"/>
    <w:rsid w:val="0094737B"/>
    <w:rsid w:val="00951E0B"/>
    <w:rsid w:val="009529E5"/>
    <w:rsid w:val="00956226"/>
    <w:rsid w:val="00962AD8"/>
    <w:rsid w:val="00995311"/>
    <w:rsid w:val="009A3869"/>
    <w:rsid w:val="009A3B5F"/>
    <w:rsid w:val="009B515B"/>
    <w:rsid w:val="009B5F52"/>
    <w:rsid w:val="009B7809"/>
    <w:rsid w:val="009C7944"/>
    <w:rsid w:val="009C7B7C"/>
    <w:rsid w:val="009C7FE7"/>
    <w:rsid w:val="009D21FF"/>
    <w:rsid w:val="009E0D0A"/>
    <w:rsid w:val="009E115E"/>
    <w:rsid w:val="00A02AD2"/>
    <w:rsid w:val="00A03E30"/>
    <w:rsid w:val="00A105DB"/>
    <w:rsid w:val="00A10ECC"/>
    <w:rsid w:val="00A24276"/>
    <w:rsid w:val="00A51529"/>
    <w:rsid w:val="00A517BF"/>
    <w:rsid w:val="00A54E8D"/>
    <w:rsid w:val="00A6105D"/>
    <w:rsid w:val="00A62C6A"/>
    <w:rsid w:val="00A73437"/>
    <w:rsid w:val="00A8121C"/>
    <w:rsid w:val="00A91F96"/>
    <w:rsid w:val="00A95844"/>
    <w:rsid w:val="00A960C0"/>
    <w:rsid w:val="00AA5181"/>
    <w:rsid w:val="00AA5306"/>
    <w:rsid w:val="00AA7737"/>
    <w:rsid w:val="00AB2B7C"/>
    <w:rsid w:val="00AD2FDC"/>
    <w:rsid w:val="00AE0E01"/>
    <w:rsid w:val="00AF011A"/>
    <w:rsid w:val="00AF5CA2"/>
    <w:rsid w:val="00B01EBB"/>
    <w:rsid w:val="00B05AC7"/>
    <w:rsid w:val="00B1156D"/>
    <w:rsid w:val="00B14B1E"/>
    <w:rsid w:val="00B20311"/>
    <w:rsid w:val="00B43786"/>
    <w:rsid w:val="00B45180"/>
    <w:rsid w:val="00B53BF4"/>
    <w:rsid w:val="00B62699"/>
    <w:rsid w:val="00B62E8A"/>
    <w:rsid w:val="00B63A65"/>
    <w:rsid w:val="00B655BD"/>
    <w:rsid w:val="00B71AAB"/>
    <w:rsid w:val="00B72009"/>
    <w:rsid w:val="00B73334"/>
    <w:rsid w:val="00B8042C"/>
    <w:rsid w:val="00B96D78"/>
    <w:rsid w:val="00BA192C"/>
    <w:rsid w:val="00BB6BF6"/>
    <w:rsid w:val="00BB7A19"/>
    <w:rsid w:val="00BD4693"/>
    <w:rsid w:val="00BD4D16"/>
    <w:rsid w:val="00BE3078"/>
    <w:rsid w:val="00BE47F1"/>
    <w:rsid w:val="00BE7A0E"/>
    <w:rsid w:val="00BF2F97"/>
    <w:rsid w:val="00BF7158"/>
    <w:rsid w:val="00C03794"/>
    <w:rsid w:val="00C07E36"/>
    <w:rsid w:val="00C2463F"/>
    <w:rsid w:val="00C32ED3"/>
    <w:rsid w:val="00C37507"/>
    <w:rsid w:val="00C43F49"/>
    <w:rsid w:val="00C5011A"/>
    <w:rsid w:val="00C507CB"/>
    <w:rsid w:val="00C515C0"/>
    <w:rsid w:val="00C57367"/>
    <w:rsid w:val="00C610DA"/>
    <w:rsid w:val="00C63AF3"/>
    <w:rsid w:val="00C90B87"/>
    <w:rsid w:val="00C9252A"/>
    <w:rsid w:val="00C93867"/>
    <w:rsid w:val="00CB3ADA"/>
    <w:rsid w:val="00CB51C5"/>
    <w:rsid w:val="00CB5AF9"/>
    <w:rsid w:val="00CC5F73"/>
    <w:rsid w:val="00CC70FB"/>
    <w:rsid w:val="00CD03B8"/>
    <w:rsid w:val="00CD0F56"/>
    <w:rsid w:val="00CD406B"/>
    <w:rsid w:val="00CD7635"/>
    <w:rsid w:val="00CE1C96"/>
    <w:rsid w:val="00CE3DCB"/>
    <w:rsid w:val="00CF4484"/>
    <w:rsid w:val="00CF7557"/>
    <w:rsid w:val="00CF7D31"/>
    <w:rsid w:val="00CF7F90"/>
    <w:rsid w:val="00D1093E"/>
    <w:rsid w:val="00D11632"/>
    <w:rsid w:val="00D1434F"/>
    <w:rsid w:val="00D20440"/>
    <w:rsid w:val="00D22AC7"/>
    <w:rsid w:val="00D25C42"/>
    <w:rsid w:val="00D309D3"/>
    <w:rsid w:val="00D31894"/>
    <w:rsid w:val="00D36B62"/>
    <w:rsid w:val="00D405AC"/>
    <w:rsid w:val="00D438FB"/>
    <w:rsid w:val="00D54123"/>
    <w:rsid w:val="00D6681C"/>
    <w:rsid w:val="00D676D4"/>
    <w:rsid w:val="00D7398E"/>
    <w:rsid w:val="00D77140"/>
    <w:rsid w:val="00D8386C"/>
    <w:rsid w:val="00D913A2"/>
    <w:rsid w:val="00D95032"/>
    <w:rsid w:val="00D96F67"/>
    <w:rsid w:val="00DA4E8D"/>
    <w:rsid w:val="00DA7565"/>
    <w:rsid w:val="00DB0A87"/>
    <w:rsid w:val="00DC09CA"/>
    <w:rsid w:val="00DC4D60"/>
    <w:rsid w:val="00DD0571"/>
    <w:rsid w:val="00DD16D7"/>
    <w:rsid w:val="00DD34B8"/>
    <w:rsid w:val="00DD6FAF"/>
    <w:rsid w:val="00DE23E8"/>
    <w:rsid w:val="00DE2BEA"/>
    <w:rsid w:val="00DE4030"/>
    <w:rsid w:val="00DE559B"/>
    <w:rsid w:val="00DF0938"/>
    <w:rsid w:val="00DF0A87"/>
    <w:rsid w:val="00DF0CF8"/>
    <w:rsid w:val="00E01276"/>
    <w:rsid w:val="00E03849"/>
    <w:rsid w:val="00E06121"/>
    <w:rsid w:val="00E07D9E"/>
    <w:rsid w:val="00E1196B"/>
    <w:rsid w:val="00E1549F"/>
    <w:rsid w:val="00E20648"/>
    <w:rsid w:val="00E27694"/>
    <w:rsid w:val="00E35567"/>
    <w:rsid w:val="00E36A81"/>
    <w:rsid w:val="00E424E3"/>
    <w:rsid w:val="00E43E1D"/>
    <w:rsid w:val="00E51ECD"/>
    <w:rsid w:val="00E709A9"/>
    <w:rsid w:val="00E731E3"/>
    <w:rsid w:val="00E7373D"/>
    <w:rsid w:val="00EA40BD"/>
    <w:rsid w:val="00EA48C3"/>
    <w:rsid w:val="00EA6929"/>
    <w:rsid w:val="00EA7B57"/>
    <w:rsid w:val="00EB4B95"/>
    <w:rsid w:val="00EC7072"/>
    <w:rsid w:val="00ED15A8"/>
    <w:rsid w:val="00ED27E5"/>
    <w:rsid w:val="00EF2AE0"/>
    <w:rsid w:val="00EF31A1"/>
    <w:rsid w:val="00EF35B1"/>
    <w:rsid w:val="00F0173E"/>
    <w:rsid w:val="00F02AA1"/>
    <w:rsid w:val="00F07113"/>
    <w:rsid w:val="00F17D41"/>
    <w:rsid w:val="00F231DD"/>
    <w:rsid w:val="00F26ADE"/>
    <w:rsid w:val="00F3049D"/>
    <w:rsid w:val="00F3326B"/>
    <w:rsid w:val="00F36FCB"/>
    <w:rsid w:val="00F43834"/>
    <w:rsid w:val="00F52539"/>
    <w:rsid w:val="00F53A28"/>
    <w:rsid w:val="00F66236"/>
    <w:rsid w:val="00F703BB"/>
    <w:rsid w:val="00F83B20"/>
    <w:rsid w:val="00F8674C"/>
    <w:rsid w:val="00F8692C"/>
    <w:rsid w:val="00F9673B"/>
    <w:rsid w:val="00FA5A26"/>
    <w:rsid w:val="00FB6717"/>
    <w:rsid w:val="00FC182D"/>
    <w:rsid w:val="00FD7673"/>
    <w:rsid w:val="00FE0B86"/>
    <w:rsid w:val="00FE1BD7"/>
    <w:rsid w:val="00FE35BE"/>
    <w:rsid w:val="00FE4802"/>
    <w:rsid w:val="00FE51ED"/>
    <w:rsid w:val="00FF2C3F"/>
    <w:rsid w:val="00FF552D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4F64"/>
  </w:style>
  <w:style w:type="paragraph" w:styleId="a5">
    <w:name w:val="List Paragraph"/>
    <w:basedOn w:val="a"/>
    <w:uiPriority w:val="34"/>
    <w:qFormat/>
    <w:rsid w:val="006E4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Title"/>
    <w:basedOn w:val="a"/>
    <w:next w:val="a"/>
    <w:link w:val="a7"/>
    <w:uiPriority w:val="10"/>
    <w:qFormat/>
    <w:rsid w:val="006E4F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E4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6E4F64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4F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4F64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6E4F64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E4F64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8"/>
    <w:uiPriority w:val="59"/>
    <w:rsid w:val="006E4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6E4F64"/>
  </w:style>
  <w:style w:type="paragraph" w:styleId="ad">
    <w:name w:val="Normal (Web)"/>
    <w:basedOn w:val="a"/>
    <w:uiPriority w:val="99"/>
    <w:unhideWhenUsed/>
    <w:rsid w:val="006E4F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E4F64"/>
    <w:rPr>
      <w:color w:val="0000FF"/>
      <w:u w:val="single"/>
    </w:rPr>
  </w:style>
  <w:style w:type="character" w:customStyle="1" w:styleId="c6">
    <w:name w:val="c6"/>
    <w:basedOn w:val="a0"/>
    <w:rsid w:val="006E4F64"/>
  </w:style>
  <w:style w:type="paragraph" w:customStyle="1" w:styleId="ConsPlusNormal">
    <w:name w:val="ConsPlusNormal"/>
    <w:rsid w:val="006E4F6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0711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07113"/>
    <w:rPr>
      <w:rFonts w:ascii="Calibri" w:eastAsia="Calibri" w:hAnsi="Calibri" w:cs="Times New Roman"/>
    </w:rPr>
  </w:style>
  <w:style w:type="character" w:customStyle="1" w:styleId="af1">
    <w:name w:val="Основной текст_"/>
    <w:basedOn w:val="a0"/>
    <w:link w:val="2"/>
    <w:locked/>
    <w:rsid w:val="002128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21280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sz w:val="26"/>
      <w:szCs w:val="26"/>
    </w:rPr>
  </w:style>
  <w:style w:type="paragraph" w:styleId="af2">
    <w:name w:val="Intense Quote"/>
    <w:basedOn w:val="a"/>
    <w:next w:val="a"/>
    <w:link w:val="af3"/>
    <w:uiPriority w:val="30"/>
    <w:qFormat/>
    <w:rsid w:val="004B0A7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4B0A7A"/>
    <w:rPr>
      <w:b/>
      <w:bCs/>
      <w:i/>
      <w:iCs/>
      <w:color w:val="4F81BD" w:themeColor="accent1"/>
    </w:rPr>
  </w:style>
  <w:style w:type="paragraph" w:customStyle="1" w:styleId="Default">
    <w:name w:val="Default"/>
    <w:rsid w:val="00EF2AE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ody Text"/>
    <w:basedOn w:val="a"/>
    <w:link w:val="af5"/>
    <w:rsid w:val="000123D6"/>
    <w:pPr>
      <w:jc w:val="left"/>
    </w:pPr>
    <w:rPr>
      <w:rFonts w:ascii="Times New Roman" w:eastAsia="Times New Roman" w:hAnsi="Times New Roman"/>
      <w:sz w:val="28"/>
      <w:szCs w:val="24"/>
    </w:rPr>
  </w:style>
  <w:style w:type="character" w:customStyle="1" w:styleId="af5">
    <w:name w:val="Основной текст Знак"/>
    <w:basedOn w:val="a0"/>
    <w:link w:val="af4"/>
    <w:rsid w:val="000123D6"/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Block Text"/>
    <w:basedOn w:val="a"/>
    <w:unhideWhenUsed/>
    <w:rsid w:val="000123D6"/>
    <w:pPr>
      <w:spacing w:line="360" w:lineRule="auto"/>
      <w:ind w:left="142" w:right="-1192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FontStyle17">
    <w:name w:val="Font Style17"/>
    <w:basedOn w:val="a0"/>
    <w:uiPriority w:val="99"/>
    <w:rsid w:val="000123D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0123D6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8"/>
    <w:uiPriority w:val="59"/>
    <w:rsid w:val="00D438F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4F64"/>
  </w:style>
  <w:style w:type="paragraph" w:styleId="a5">
    <w:name w:val="List Paragraph"/>
    <w:basedOn w:val="a"/>
    <w:uiPriority w:val="34"/>
    <w:qFormat/>
    <w:rsid w:val="006E4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Title"/>
    <w:basedOn w:val="a"/>
    <w:next w:val="a"/>
    <w:link w:val="a7"/>
    <w:uiPriority w:val="10"/>
    <w:qFormat/>
    <w:rsid w:val="006E4F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E4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6E4F64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4F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4F64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6E4F64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E4F64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8"/>
    <w:uiPriority w:val="59"/>
    <w:rsid w:val="006E4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6E4F64"/>
  </w:style>
  <w:style w:type="paragraph" w:styleId="ad">
    <w:name w:val="Normal (Web)"/>
    <w:basedOn w:val="a"/>
    <w:uiPriority w:val="99"/>
    <w:unhideWhenUsed/>
    <w:rsid w:val="006E4F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E4F64"/>
    <w:rPr>
      <w:color w:val="0000FF"/>
      <w:u w:val="single"/>
    </w:rPr>
  </w:style>
  <w:style w:type="character" w:customStyle="1" w:styleId="c6">
    <w:name w:val="c6"/>
    <w:basedOn w:val="a0"/>
    <w:rsid w:val="006E4F64"/>
  </w:style>
  <w:style w:type="paragraph" w:customStyle="1" w:styleId="ConsPlusNormal">
    <w:name w:val="ConsPlusNormal"/>
    <w:rsid w:val="006E4F6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0711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07113"/>
    <w:rPr>
      <w:rFonts w:ascii="Calibri" w:eastAsia="Calibri" w:hAnsi="Calibri" w:cs="Times New Roman"/>
    </w:rPr>
  </w:style>
  <w:style w:type="character" w:customStyle="1" w:styleId="af1">
    <w:name w:val="Основной текст_"/>
    <w:basedOn w:val="a0"/>
    <w:link w:val="2"/>
    <w:locked/>
    <w:rsid w:val="002128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21280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sz w:val="26"/>
      <w:szCs w:val="26"/>
    </w:rPr>
  </w:style>
  <w:style w:type="paragraph" w:styleId="af2">
    <w:name w:val="Intense Quote"/>
    <w:basedOn w:val="a"/>
    <w:next w:val="a"/>
    <w:link w:val="af3"/>
    <w:uiPriority w:val="30"/>
    <w:qFormat/>
    <w:rsid w:val="004B0A7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4B0A7A"/>
    <w:rPr>
      <w:b/>
      <w:bCs/>
      <w:i/>
      <w:iCs/>
      <w:color w:val="4F81BD" w:themeColor="accent1"/>
    </w:rPr>
  </w:style>
  <w:style w:type="paragraph" w:customStyle="1" w:styleId="Default">
    <w:name w:val="Default"/>
    <w:rsid w:val="00EF2AE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ody Text"/>
    <w:basedOn w:val="a"/>
    <w:link w:val="af5"/>
    <w:rsid w:val="000123D6"/>
    <w:pPr>
      <w:jc w:val="left"/>
    </w:pPr>
    <w:rPr>
      <w:rFonts w:ascii="Times New Roman" w:eastAsia="Times New Roman" w:hAnsi="Times New Roman"/>
      <w:sz w:val="28"/>
      <w:szCs w:val="24"/>
    </w:rPr>
  </w:style>
  <w:style w:type="character" w:customStyle="1" w:styleId="af5">
    <w:name w:val="Основной текст Знак"/>
    <w:basedOn w:val="a0"/>
    <w:link w:val="af4"/>
    <w:rsid w:val="000123D6"/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Block Text"/>
    <w:basedOn w:val="a"/>
    <w:unhideWhenUsed/>
    <w:rsid w:val="000123D6"/>
    <w:pPr>
      <w:spacing w:line="360" w:lineRule="auto"/>
      <w:ind w:left="142" w:right="-1192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FontStyle17">
    <w:name w:val="Font Style17"/>
    <w:basedOn w:val="a0"/>
    <w:uiPriority w:val="99"/>
    <w:rsid w:val="000123D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0123D6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8"/>
    <w:uiPriority w:val="59"/>
    <w:rsid w:val="00D438F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3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1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1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3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67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33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4717">
      <w:bodyDiv w:val="1"/>
      <w:marLeft w:val="0"/>
      <w:marRight w:val="0"/>
      <w:marTop w:val="0"/>
      <w:marBottom w:val="5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>
              <a:solidFill>
                <a:srgbClr val="002060"/>
              </a:solidFill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64204664531002"/>
          <c:y val="0.11735328046746905"/>
          <c:w val="0.45985466170340877"/>
          <c:h val="0.772242628060992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базовых отраслей экономики (%)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explosion val="25"/>
          <c:dPt>
            <c:idx val="0"/>
            <c:bubble3D val="0"/>
            <c:spPr>
              <a:solidFill>
                <a:schemeClr val="accent2"/>
              </a:solidFill>
              <a:ln>
                <a:solidFill>
                  <a:srgbClr val="002060"/>
                </a:solidFill>
              </a:ln>
            </c:spPr>
          </c:dPt>
          <c:dPt>
            <c:idx val="1"/>
            <c:bubble3D val="0"/>
            <c:spPr>
              <a:solidFill>
                <a:srgbClr val="00B050"/>
              </a:solidFill>
              <a:ln>
                <a:solidFill>
                  <a:srgbClr val="002060"/>
                </a:solidFill>
              </a:ln>
            </c:spPr>
          </c:dPt>
          <c:dPt>
            <c:idx val="2"/>
            <c:bubble3D val="0"/>
            <c:spPr>
              <a:solidFill>
                <a:srgbClr val="7722A6"/>
              </a:solidFill>
              <a:ln>
                <a:solidFill>
                  <a:srgbClr val="002060"/>
                </a:solidFill>
              </a:ln>
            </c:spPr>
          </c:dPt>
          <c:dPt>
            <c:idx val="3"/>
            <c:bubble3D val="0"/>
            <c:spPr>
              <a:solidFill>
                <a:srgbClr val="FF66CC"/>
              </a:solidFill>
              <a:ln>
                <a:solidFill>
                  <a:srgbClr val="002060"/>
                </a:solidFill>
              </a:ln>
            </c:spPr>
          </c:dPt>
          <c:dPt>
            <c:idx val="4"/>
            <c:bubble3D val="0"/>
            <c:spPr>
              <a:solidFill>
                <a:srgbClr val="0070C0"/>
              </a:solidFill>
              <a:ln>
                <a:solidFill>
                  <a:srgbClr val="002060"/>
                </a:solidFill>
              </a:ln>
            </c:spPr>
          </c:dPt>
          <c:dPt>
            <c:idx val="5"/>
            <c:bubble3D val="0"/>
            <c:spPr>
              <a:solidFill>
                <a:srgbClr val="EEFA50"/>
              </a:solidFill>
              <a:ln>
                <a:solidFill>
                  <a:srgbClr val="002060"/>
                </a:solidFill>
              </a:ln>
            </c:spPr>
          </c:dPt>
          <c:dLbls>
            <c:dLbl>
              <c:idx val="0"/>
              <c:layout>
                <c:manualLayout>
                  <c:x val="-0.12812904636920386"/>
                  <c:y val="5.8812456567443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6623031496062994E-2"/>
                  <c:y val="-8.1631168892225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3252766841644789"/>
                  <c:y val="2.4769412608186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0766185476815397E-2"/>
                  <c:y val="-4.4708904537260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6.3884240574859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промышленность</c:v>
                </c:pt>
                <c:pt idx="1">
                  <c:v>сельское хозяйство</c:v>
                </c:pt>
                <c:pt idx="2">
                  <c:v>общественное питание</c:v>
                </c:pt>
                <c:pt idx="3">
                  <c:v>строительство</c:v>
                </c:pt>
                <c:pt idx="4">
                  <c:v>транспорт и хранение</c:v>
                </c:pt>
                <c:pt idx="5">
                  <c:v>розничная торговля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41.4</c:v>
                </c:pt>
                <c:pt idx="1">
                  <c:v>25.1</c:v>
                </c:pt>
                <c:pt idx="2">
                  <c:v>0.6</c:v>
                </c:pt>
                <c:pt idx="3" formatCode="0.0">
                  <c:v>6</c:v>
                </c:pt>
                <c:pt idx="4">
                  <c:v>0.8</c:v>
                </c:pt>
                <c:pt idx="5">
                  <c:v>26.1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874234470691161"/>
          <c:y val="0.60608636118550863"/>
          <c:w val="0.33875765529308838"/>
          <c:h val="0.39274931573062927"/>
        </c:manualLayout>
      </c:layout>
      <c:overlay val="0"/>
      <c:txPr>
        <a:bodyPr/>
        <a:lstStyle/>
        <a:p>
          <a:pPr>
            <a:defRPr sz="1000">
              <a:solidFill>
                <a:srgbClr val="002060"/>
              </a:solidFill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023154992820224E-2"/>
          <c:y val="6.53588045372379E-2"/>
          <c:w val="0.93154437295163961"/>
          <c:h val="0.634696429935785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</c:v>
                </c:pt>
              </c:strCache>
            </c:strRef>
          </c:tx>
          <c:spPr>
            <a:solidFill>
              <a:srgbClr val="FF66CC"/>
            </a:solidFill>
            <a:ln>
              <a:solidFill>
                <a:srgbClr val="0070C0"/>
              </a:solidFill>
            </a:ln>
          </c:spPr>
          <c:invertIfNegative val="0"/>
          <c:dLbls>
            <c:dLbl>
              <c:idx val="0"/>
              <c:layout>
                <c:manualLayout>
                  <c:x val="7.2235815613973575E-2"/>
                  <c:y val="0.197066873457193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транспорт и хранение</c:v>
                </c:pt>
                <c:pt idx="1">
                  <c:v>строительство</c:v>
                </c:pt>
                <c:pt idx="2">
                  <c:v>сельское хозяйство</c:v>
                </c:pt>
                <c:pt idx="3">
                  <c:v>розничная торговля</c:v>
                </c:pt>
                <c:pt idx="4">
                  <c:v>промышленность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187.1</c:v>
                </c:pt>
                <c:pt idx="1">
                  <c:v>121.2</c:v>
                </c:pt>
                <c:pt idx="2" formatCode="0.0">
                  <c:v>114.9</c:v>
                </c:pt>
                <c:pt idx="3">
                  <c:v>107.5</c:v>
                </c:pt>
                <c:pt idx="4" formatCode="0.0">
                  <c:v>102.9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край</c:v>
                </c:pt>
              </c:strCache>
            </c:strRef>
          </c:tx>
          <c:spPr>
            <a:solidFill>
              <a:srgbClr val="00CC5C"/>
            </a:solidFill>
            <a:ln>
              <a:solidFill>
                <a:srgbClr val="0070C0"/>
              </a:solidFill>
            </a:ln>
          </c:spPr>
          <c:invertIfNegative val="0"/>
          <c:dLbls>
            <c:dLbl>
              <c:idx val="0"/>
              <c:layout>
                <c:manualLayout>
                  <c:x val="4.8958135985452768E-2"/>
                  <c:y val="0.272390644156775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4725300603242674E-2"/>
                  <c:y val="0.279733100265557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5852954508030545E-2"/>
                  <c:y val="0.284537980978984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881499200575087E-2"/>
                  <c:y val="0.284537980978984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6077364436149553E-2"/>
                  <c:y val="0.272796406300541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транспорт и хранение</c:v>
                </c:pt>
                <c:pt idx="1">
                  <c:v>строительство</c:v>
                </c:pt>
                <c:pt idx="2">
                  <c:v>сельское хозяйство</c:v>
                </c:pt>
                <c:pt idx="3">
                  <c:v>розничная торговля</c:v>
                </c:pt>
                <c:pt idx="4">
                  <c:v>промышленность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.0">
                  <c:v>103</c:v>
                </c:pt>
                <c:pt idx="1">
                  <c:v>105.6</c:v>
                </c:pt>
                <c:pt idx="2" formatCode="0.0">
                  <c:v>106.8</c:v>
                </c:pt>
                <c:pt idx="3">
                  <c:v>106.8</c:v>
                </c:pt>
                <c:pt idx="4" formatCode="0.0">
                  <c:v>105.1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251840"/>
        <c:axId val="113253376"/>
      </c:barChart>
      <c:catAx>
        <c:axId val="1132518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 b="1">
                <a:solidFill>
                  <a:srgbClr val="002060"/>
                </a:solidFill>
                <a:latin typeface="+mn-lt"/>
              </a:defRPr>
            </a:pPr>
            <a:endParaRPr lang="ru-RU"/>
          </a:p>
        </c:txPr>
        <c:crossAx val="113253376"/>
        <c:crosses val="autoZero"/>
        <c:auto val="1"/>
        <c:lblAlgn val="ctr"/>
        <c:lblOffset val="100"/>
        <c:noMultiLvlLbl val="0"/>
      </c:catAx>
      <c:valAx>
        <c:axId val="11325337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13251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210606003885013"/>
          <c:y val="7.1732105226355675E-2"/>
          <c:w val="0.14947107372034771"/>
          <c:h val="0.17448764074203521"/>
        </c:manualLayout>
      </c:layout>
      <c:overlay val="0"/>
      <c:txPr>
        <a:bodyPr/>
        <a:lstStyle/>
        <a:p>
          <a:pPr>
            <a:defRPr sz="1200" b="1">
              <a:solidFill>
                <a:srgbClr val="002060"/>
              </a:solidFill>
              <a:latin typeface="Bookman Old Style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4417104111986025E-2"/>
          <c:y val="6.53588045372379E-2"/>
          <c:w val="0.81993307086614176"/>
          <c:h val="0.7894031673448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159BFF"/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-4.4076826487002892E-3"/>
                  <c:y val="8.4236236017526195E-2"/>
                </c:manualLayout>
              </c:layout>
              <c:tx>
                <c:rich>
                  <a:bodyPr/>
                  <a:lstStyle/>
                  <a:p>
                    <a:r>
                      <a:rPr lang="en-US" sz="1400" dirty="0" smtClean="0"/>
                      <a:t>2</a:t>
                    </a:r>
                    <a:r>
                      <a:rPr lang="ru-RU" sz="1400" dirty="0" smtClean="0"/>
                      <a:t>3</a:t>
                    </a:r>
                    <a:r>
                      <a:rPr lang="en-US" sz="1400" dirty="0" smtClean="0"/>
                      <a:t>,</a:t>
                    </a:r>
                    <a:r>
                      <a:rPr lang="ru-RU" sz="1400" dirty="0" smtClean="0"/>
                      <a:t>8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9.6623917784809499E-2"/>
                </c:manualLayout>
              </c:layout>
              <c:tx>
                <c:rich>
                  <a:bodyPr/>
                  <a:lstStyle/>
                  <a:p>
                    <a:r>
                      <a:rPr lang="en-US" sz="1400" dirty="0" smtClean="0"/>
                      <a:t>2</a:t>
                    </a:r>
                    <a:r>
                      <a:rPr lang="ru-RU" sz="1400" dirty="0" smtClean="0"/>
                      <a:t>7</a:t>
                    </a:r>
                    <a:r>
                      <a:rPr lang="en-US" sz="1400" dirty="0" smtClean="0"/>
                      <a:t>,</a:t>
                    </a:r>
                    <a:r>
                      <a:rPr lang="ru-RU" sz="1400" dirty="0" smtClean="0"/>
                      <a:t>4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002060"/>
                    </a:solidFill>
                    <a:latin typeface="Bookman Old Style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в целом по экономике</c:v>
                </c:pt>
                <c:pt idx="1">
                  <c:v>крупные и средние организации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23.8</c:v>
                </c:pt>
                <c:pt idx="1">
                  <c:v>27.4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ED69A5"/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-1.9100065616797876E-2"/>
                  <c:y val="-9.6095859781764031E-3"/>
                </c:manualLayout>
              </c:layout>
              <c:tx>
                <c:rich>
                  <a:bodyPr/>
                  <a:lstStyle/>
                  <a:p>
                    <a:r>
                      <a:rPr lang="en-US" sz="1400" dirty="0" smtClean="0"/>
                      <a:t>2</a:t>
                    </a:r>
                    <a:r>
                      <a:rPr lang="ru-RU" sz="1400" dirty="0" smtClean="0"/>
                      <a:t>5</a:t>
                    </a:r>
                    <a:r>
                      <a:rPr lang="en-US" sz="1400" dirty="0" smtClean="0"/>
                      <a:t>,8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4692275495667647E-2"/>
                  <c:y val="9.9101454138266175E-3"/>
                </c:manualLayout>
              </c:layout>
              <c:tx>
                <c:rich>
                  <a:bodyPr/>
                  <a:lstStyle/>
                  <a:p>
                    <a:r>
                      <a:rPr lang="en-US" sz="1400" dirty="0" smtClean="0"/>
                      <a:t>2</a:t>
                    </a:r>
                    <a:r>
                      <a:rPr lang="ru-RU" sz="1400" dirty="0" smtClean="0"/>
                      <a:t>8</a:t>
                    </a:r>
                    <a:r>
                      <a:rPr lang="en-US" sz="1400" dirty="0" smtClean="0"/>
                      <a:t>,4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FF0000"/>
                    </a:solidFill>
                    <a:latin typeface="Bookman Old Style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в целом по экономике</c:v>
                </c:pt>
                <c:pt idx="1">
                  <c:v>крупные и средние организации</c:v>
                </c:pt>
              </c:strCache>
            </c:strRef>
          </c:cat>
          <c:val>
            <c:numRef>
              <c:f>Лист1!$C$2:$C$3</c:f>
              <c:numCache>
                <c:formatCode>0.0</c:formatCode>
                <c:ptCount val="2"/>
                <c:pt idx="0">
                  <c:v>25.8</c:v>
                </c:pt>
                <c:pt idx="1">
                  <c:v>28.4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край 2017</c:v>
                </c:pt>
              </c:strCache>
            </c:strRef>
          </c:tx>
          <c:spPr>
            <a:solidFill>
              <a:srgbClr val="5EE06A"/>
            </a:solidFill>
            <a:ln>
              <a:solidFill>
                <a:srgbClr val="002060"/>
              </a:solidFill>
            </a:ln>
          </c:spPr>
          <c:invertIfNegative val="0"/>
          <c:dLbls>
            <c:dLbl>
              <c:idx val="0"/>
              <c:layout>
                <c:manualLayout>
                  <c:x val="2.7777777777777835E-3"/>
                  <c:y val="4.8047929890882024E-3"/>
                </c:manualLayout>
              </c:layout>
              <c:tx>
                <c:rich>
                  <a:bodyPr/>
                  <a:lstStyle/>
                  <a:p>
                    <a:r>
                      <a:rPr lang="ru-RU" sz="1400" dirty="0" smtClean="0"/>
                      <a:t>29</a:t>
                    </a:r>
                    <a:r>
                      <a:rPr lang="en-US" sz="1400" dirty="0" smtClean="0"/>
                      <a:t>,</a:t>
                    </a:r>
                    <a:r>
                      <a:rPr lang="ru-RU" sz="1400" dirty="0" smtClean="0"/>
                      <a:t>8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7.2071894836323123E-3"/>
                </c:manualLayout>
              </c:layout>
              <c:tx>
                <c:rich>
                  <a:bodyPr/>
                  <a:lstStyle/>
                  <a:p>
                    <a:r>
                      <a:rPr lang="ru-RU" sz="1400" dirty="0" smtClean="0"/>
                      <a:t>33</a:t>
                    </a:r>
                    <a:r>
                      <a:rPr lang="en-US" sz="1400" dirty="0" smtClean="0"/>
                      <a:t>,</a:t>
                    </a:r>
                    <a:r>
                      <a:rPr lang="ru-RU" sz="1400" dirty="0" smtClean="0"/>
                      <a:t>4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002060"/>
                    </a:solidFill>
                    <a:latin typeface="Bookman Old Style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в целом по экономике</c:v>
                </c:pt>
                <c:pt idx="1">
                  <c:v>крупные и средние организации</c:v>
                </c:pt>
              </c:strCache>
            </c:strRef>
          </c:cat>
          <c:val>
            <c:numRef>
              <c:f>Лист1!$D$2:$D$3</c:f>
              <c:numCache>
                <c:formatCode>0.0</c:formatCode>
                <c:ptCount val="2"/>
                <c:pt idx="0">
                  <c:v>29.8</c:v>
                </c:pt>
                <c:pt idx="1">
                  <c:v>33.4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023040"/>
        <c:axId val="112024576"/>
      </c:barChart>
      <c:catAx>
        <c:axId val="1120230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 b="1">
                <a:solidFill>
                  <a:srgbClr val="002060"/>
                </a:solidFill>
                <a:latin typeface="+mn-lt"/>
              </a:defRPr>
            </a:pPr>
            <a:endParaRPr lang="ru-RU"/>
          </a:p>
        </c:txPr>
        <c:crossAx val="112024576"/>
        <c:crosses val="autoZero"/>
        <c:auto val="1"/>
        <c:lblAlgn val="ctr"/>
        <c:lblOffset val="100"/>
        <c:noMultiLvlLbl val="0"/>
      </c:catAx>
      <c:valAx>
        <c:axId val="112024576"/>
        <c:scaling>
          <c:orientation val="minMax"/>
        </c:scaling>
        <c:delete val="1"/>
        <c:axPos val="l"/>
        <c:majorGridlines/>
        <c:numFmt formatCode="0.0" sourceLinked="1"/>
        <c:majorTickMark val="out"/>
        <c:minorTickMark val="none"/>
        <c:tickLblPos val="none"/>
        <c:crossAx val="1120230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="1">
              <a:solidFill>
                <a:srgbClr val="002060"/>
              </a:solidFill>
              <a:latin typeface="Bookman Old Style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944374899297252E-2"/>
          <c:y val="3.6247515708131194E-2"/>
          <c:w val="0.88697964343701363"/>
          <c:h val="0.5517229482912574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spPr>
            <a:solidFill>
              <a:srgbClr val="FF3399"/>
            </a:solidFill>
          </c:spPr>
          <c:invertIfNegative val="0"/>
          <c:dLbls>
            <c:dLbl>
              <c:idx val="0"/>
              <c:layout>
                <c:manualLayout>
                  <c:x val="5.3283385970379016E-2"/>
                  <c:y val="-8.3285499142070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</c:f>
              <c:strCache>
                <c:ptCount val="1"/>
                <c:pt idx="0">
                  <c:v>Доходы районного бюджета  (млн. рублей)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2202.4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 год</c:v>
                </c:pt>
              </c:strCache>
            </c:strRef>
          </c:tx>
          <c:spPr>
            <a:solidFill>
              <a:srgbClr val="3366FF"/>
            </a:solidFill>
          </c:spPr>
          <c:invertIfNegative val="0"/>
          <c:dLbls>
            <c:dLbl>
              <c:idx val="0"/>
              <c:layout>
                <c:manualLayout>
                  <c:x val="6.624420958479553E-2"/>
                  <c:y val="-8.3285499142070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Доходы районного бюджета  (млн. рублей)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2156.1999999999998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261376"/>
        <c:axId val="114284800"/>
        <c:axId val="0"/>
      </c:bar3DChart>
      <c:catAx>
        <c:axId val="1142613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 algn="ctr">
              <a:defRPr lang="ru-RU" sz="1400" b="1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14284800"/>
        <c:crosses val="autoZero"/>
        <c:auto val="1"/>
        <c:lblAlgn val="ctr"/>
        <c:lblOffset val="100"/>
        <c:noMultiLvlLbl val="0"/>
      </c:catAx>
      <c:valAx>
        <c:axId val="11428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600"/>
            </a:pPr>
            <a:endParaRPr lang="ru-RU"/>
          </a:p>
        </c:txPr>
        <c:crossAx val="114261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005286779723061"/>
          <c:y val="0.51343144175943511"/>
          <c:w val="0.19512356582803575"/>
          <c:h val="0.29386290802047538"/>
        </c:manualLayout>
      </c:layout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29046834082594E-2"/>
          <c:y val="2.3999648187238452E-2"/>
          <c:w val="0.92070953165917435"/>
          <c:h val="0.624545080513584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spPr>
            <a:solidFill>
              <a:srgbClr val="FF66CC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3399"/>
              </a:solidFill>
            </c:spPr>
          </c:dPt>
          <c:dLbls>
            <c:dLbl>
              <c:idx val="0"/>
              <c:layout>
                <c:manualLayout>
                  <c:x val="-1.9798050040635225E-2"/>
                  <c:y val="-5.76735686775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081069476487354E-2"/>
                  <c:y val="-5.6340190596106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24329607405348E-2"/>
                  <c:y val="-2.9394882050142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в целом по экономике</c:v>
                </c:pt>
                <c:pt idx="1">
                  <c:v>в том числе по крупным и средним организациям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3667.7</c:v>
                </c:pt>
                <c:pt idx="1">
                  <c:v>1161.7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 год</c:v>
                </c:pt>
              </c:strCache>
            </c:strRef>
          </c:tx>
          <c:spPr>
            <a:solidFill>
              <a:srgbClr val="3366FF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6699FF"/>
              </a:solidFill>
            </c:spPr>
          </c:dPt>
          <c:dPt>
            <c:idx val="2"/>
            <c:invertIfNegative val="0"/>
            <c:bubble3D val="0"/>
            <c:spPr>
              <a:solidFill>
                <a:srgbClr val="6699FF"/>
              </a:solidFill>
            </c:spPr>
          </c:dPt>
          <c:dLbls>
            <c:dLbl>
              <c:idx val="0"/>
              <c:layout>
                <c:manualLayout>
                  <c:x val="5.0784728948034742E-2"/>
                  <c:y val="-5.4349671024207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054364435064211E-2"/>
                  <c:y val="-4.4092323075213886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rgbClr val="6699FF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3081424481347634E-2"/>
                  <c:y val="-3.1844455554321131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rgbClr val="6699FF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3366FF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в целом по экономике</c:v>
                </c:pt>
                <c:pt idx="1">
                  <c:v>в том числе по крупным и средним организациям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3785.2</c:v>
                </c:pt>
                <c:pt idx="1">
                  <c:v>1093.3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342528"/>
        <c:axId val="114385280"/>
        <c:axId val="0"/>
      </c:bar3DChart>
      <c:catAx>
        <c:axId val="1143425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 b="1">
                <a:solidFill>
                  <a:srgbClr val="002060"/>
                </a:solidFill>
              </a:defRPr>
            </a:pPr>
            <a:endParaRPr lang="ru-RU"/>
          </a:p>
        </c:txPr>
        <c:crossAx val="114385280"/>
        <c:crosses val="autoZero"/>
        <c:auto val="1"/>
        <c:lblAlgn val="ctr"/>
        <c:lblOffset val="100"/>
        <c:noMultiLvlLbl val="0"/>
      </c:catAx>
      <c:valAx>
        <c:axId val="114385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600"/>
            </a:pPr>
            <a:endParaRPr lang="ru-RU"/>
          </a:p>
        </c:txPr>
        <c:crossAx val="114342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930139292929477"/>
          <c:y val="2.8704372353689101E-2"/>
          <c:w val="0.17616797900262468"/>
          <c:h val="0.30101014400227"/>
        </c:manualLayout>
      </c:layout>
      <c:overlay val="0"/>
      <c:spPr>
        <a:noFill/>
      </c:spPr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>
                <a:solidFill>
                  <a:srgbClr val="002060"/>
                </a:solidFill>
              </a:defRPr>
            </a:pPr>
            <a:r>
              <a:rPr lang="ru-RU"/>
              <a:t>Доходы от использования муниципальной собственности в 2017 году</a:t>
            </a:r>
          </a:p>
          <a:p>
            <a:pPr>
              <a:defRPr sz="1100">
                <a:solidFill>
                  <a:srgbClr val="002060"/>
                </a:solidFill>
              </a:defRPr>
            </a:pPr>
            <a:r>
              <a:rPr lang="ru-RU"/>
              <a:t> (млн. рублей)</a:t>
            </a:r>
          </a:p>
        </c:rich>
      </c:tx>
      <c:layout>
        <c:manualLayout>
          <c:xMode val="edge"/>
          <c:yMode val="edge"/>
          <c:x val="0.10974305843348529"/>
          <c:y val="3.174603174603174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246708223972005"/>
          <c:y val="0.26707202549596576"/>
          <c:w val="0.42222495625546808"/>
          <c:h val="0.732755642910718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от использования муниципальной собственности (млн. рублей)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explosion val="25"/>
          <c:dPt>
            <c:idx val="0"/>
            <c:bubble3D val="0"/>
            <c:spPr>
              <a:solidFill>
                <a:srgbClr val="00B050"/>
              </a:solidFill>
              <a:ln>
                <a:solidFill>
                  <a:srgbClr val="002060"/>
                </a:solidFill>
              </a:ln>
            </c:spPr>
          </c:dPt>
          <c:dPt>
            <c:idx val="2"/>
            <c:bubble3D val="0"/>
            <c:spPr>
              <a:solidFill>
                <a:srgbClr val="EEFA50"/>
              </a:solidFill>
              <a:ln>
                <a:solidFill>
                  <a:srgbClr val="002060"/>
                </a:solidFill>
              </a:ln>
            </c:spPr>
          </c:dPt>
          <c:dPt>
            <c:idx val="3"/>
            <c:bubble3D val="0"/>
            <c:spPr>
              <a:solidFill>
                <a:srgbClr val="FF66CC"/>
              </a:solidFill>
              <a:ln>
                <a:solidFill>
                  <a:srgbClr val="002060"/>
                </a:solidFill>
              </a:ln>
            </c:spPr>
          </c:dPt>
          <c:dPt>
            <c:idx val="4"/>
            <c:bubble3D val="0"/>
            <c:spPr>
              <a:solidFill>
                <a:srgbClr val="0070C0"/>
              </a:solidFill>
              <a:ln>
                <a:solidFill>
                  <a:srgbClr val="002060"/>
                </a:solidFill>
              </a:ln>
            </c:spPr>
          </c:dPt>
          <c:dLbls>
            <c:dLbl>
              <c:idx val="0"/>
              <c:layout>
                <c:manualLayout>
                  <c:x val="-1.1462434383202099E-2"/>
                  <c:y val="-2.7483283076278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4400809273840767E-2"/>
                  <c:y val="8.0329477722128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3252766841644789"/>
                  <c:y val="2.4769412608186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2521062992125984"/>
                  <c:y val="8.1236327467887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5526902887139106E-2"/>
                  <c:y val="7.3722620533423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аренда муниципального имущества</c:v>
                </c:pt>
                <c:pt idx="1">
                  <c:v>реализация муниципального имущества</c:v>
                </c:pt>
                <c:pt idx="2">
                  <c:v>аренда земли (с продажей права аренды)</c:v>
                </c:pt>
                <c:pt idx="3">
                  <c:v>продажа земли</c:v>
                </c:pt>
                <c:pt idx="4">
                  <c:v>прочие доходы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2.4</c:v>
                </c:pt>
                <c:pt idx="1">
                  <c:v>1.2</c:v>
                </c:pt>
                <c:pt idx="2">
                  <c:v>90.9</c:v>
                </c:pt>
                <c:pt idx="3">
                  <c:v>74.8</c:v>
                </c:pt>
                <c:pt idx="4">
                  <c:v>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900">
              <a:solidFill>
                <a:srgbClr val="002060"/>
              </a:solidFill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0.65748</cdr:x>
      <cdr:y>0.15165</cdr:y>
    </cdr:from>
    <cdr:to>
      <cdr:x>0.93473</cdr:x>
      <cdr:y>0.57746</cdr:y>
    </cdr:to>
    <cdr:sp macro="" textlink="">
      <cdr:nvSpPr>
        <cdr:cNvPr id="2" name="Овал 1"/>
        <cdr:cNvSpPr/>
      </cdr:nvSpPr>
      <cdr:spPr>
        <a:xfrm xmlns:a="http://schemas.openxmlformats.org/drawingml/2006/main">
          <a:off x="3952875" y="542925"/>
          <a:ext cx="1666875" cy="1524457"/>
        </a:xfrm>
        <a:prstGeom xmlns:a="http://schemas.openxmlformats.org/drawingml/2006/main" prst="ellipse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>
          <a:noFill/>
        </a:ln>
        <a:effectLst xmlns:a="http://schemas.openxmlformats.org/drawingml/2006/main">
          <a:glow rad="101600">
            <a:schemeClr val="accent3">
              <a:satMod val="175000"/>
              <a:alpha val="40000"/>
            </a:schemeClr>
          </a:glow>
          <a:outerShdw blurRad="44450" dist="27940" dir="5400000" algn="ctr">
            <a:srgbClr val="000000">
              <a:alpha val="32000"/>
            </a:srgbClr>
          </a:outerShdw>
          <a:softEdge rad="317500"/>
        </a:effectLst>
        <a:scene3d xmlns:a="http://schemas.openxmlformats.org/drawingml/2006/main">
          <a:camera prst="orthographicFront">
            <a:rot lat="0" lon="0" rev="0"/>
          </a:camera>
          <a:lightRig rig="balanced" dir="t">
            <a:rot lat="0" lon="0" rev="8700000"/>
          </a:lightRig>
        </a:scene3d>
        <a:sp3d xmlns:a="http://schemas.openxmlformats.org/drawingml/2006/main">
          <a:bevelT w="190500" h="38100"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defPPr>
            <a:defRPr lang="ru-RU"/>
          </a:defPPr>
          <a:lvl1pPr marL="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050" b="1" dirty="0" smtClean="0">
              <a:solidFill>
                <a:srgbClr val="002060"/>
              </a:solidFill>
              <a:latin typeface="Bookman Old Style" pitchFamily="18" charset="0"/>
            </a:rPr>
            <a:t>Валовой продукт базовых отраслей</a:t>
          </a:r>
        </a:p>
        <a:p xmlns:a="http://schemas.openxmlformats.org/drawingml/2006/main">
          <a:pPr algn="ctr"/>
          <a:r>
            <a:rPr lang="ru-RU" sz="1050" b="1" dirty="0" smtClean="0">
              <a:solidFill>
                <a:srgbClr val="FF0000"/>
              </a:solidFill>
              <a:latin typeface="Bookman Old Style" pitchFamily="18" charset="0"/>
            </a:rPr>
            <a:t>53,4 </a:t>
          </a:r>
        </a:p>
        <a:p xmlns:a="http://schemas.openxmlformats.org/drawingml/2006/main">
          <a:pPr algn="ctr"/>
          <a:r>
            <a:rPr lang="ru-RU" sz="1050" b="1" dirty="0" smtClean="0">
              <a:solidFill>
                <a:srgbClr val="002060"/>
              </a:solidFill>
              <a:latin typeface="Bookman Old Style" pitchFamily="18" charset="0"/>
            </a:rPr>
            <a:t>млрд. рублей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0.77246</cdr:x>
      <cdr:y>0.07473</cdr:y>
    </cdr:from>
    <cdr:to>
      <cdr:x>0.9455</cdr:x>
      <cdr:y>0.24139</cdr:y>
    </cdr:to>
    <cdr:sp macro="" textlink="">
      <cdr:nvSpPr>
        <cdr:cNvPr id="3" name="Овальная выноска 2"/>
        <cdr:cNvSpPr/>
      </cdr:nvSpPr>
      <cdr:spPr>
        <a:xfrm xmlns:a="http://schemas.openxmlformats.org/drawingml/2006/main">
          <a:off x="6980332" y="387443"/>
          <a:ext cx="1563660" cy="864077"/>
        </a:xfrm>
        <a:prstGeom xmlns:a="http://schemas.openxmlformats.org/drawingml/2006/main" prst="wedgeEllipseCallout">
          <a:avLst>
            <a:gd name="adj1" fmla="val -51305"/>
            <a:gd name="adj2" fmla="val 36436"/>
          </a:avLst>
        </a:prstGeom>
        <a:solidFill xmlns:a="http://schemas.openxmlformats.org/drawingml/2006/main">
          <a:srgbClr val="F4F68E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600" b="1" dirty="0" smtClean="0">
              <a:solidFill>
                <a:srgbClr val="002060"/>
              </a:solidFill>
            </a:rPr>
            <a:t>+ 46,2</a:t>
          </a:r>
          <a:endParaRPr lang="ru-RU" sz="1600" b="1" dirty="0">
            <a:solidFill>
              <a:srgbClr val="002060"/>
            </a:solidFill>
          </a:endParaRPr>
        </a:p>
      </cdr:txBody>
    </cdr:sp>
  </cdr:relSizeAnchor>
  <cdr:relSizeAnchor xmlns:cdr="http://schemas.openxmlformats.org/drawingml/2006/chartDrawing">
    <cdr:from>
      <cdr:x>0.72591</cdr:x>
      <cdr:y>0.08862</cdr:y>
    </cdr:from>
    <cdr:to>
      <cdr:x>0.76576</cdr:x>
      <cdr:y>0.40278</cdr:y>
    </cdr:to>
    <cdr:sp macro="" textlink="">
      <cdr:nvSpPr>
        <cdr:cNvPr id="4" name="Правая фигурная скобка 3"/>
        <cdr:cNvSpPr/>
      </cdr:nvSpPr>
      <cdr:spPr>
        <a:xfrm xmlns:a="http://schemas.openxmlformats.org/drawingml/2006/main" rot="10800000" flipH="1">
          <a:off x="6559716" y="459432"/>
          <a:ext cx="360040" cy="1628800"/>
        </a:xfrm>
        <a:prstGeom xmlns:a="http://schemas.openxmlformats.org/drawingml/2006/main" prst="rightBrace">
          <a:avLst/>
        </a:prstGeom>
        <a:noFill xmlns:a="http://schemas.openxmlformats.org/drawingml/2006/main"/>
        <a:ln xmlns:a="http://schemas.openxmlformats.org/drawingml/2006/main">
          <a:solidFill>
            <a:srgbClr val="00206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b="1" dirty="0">
            <a:solidFill>
              <a:srgbClr val="002060"/>
            </a:solidFill>
          </a:endParaRPr>
        </a:p>
      </cdr:txBody>
    </cdr:sp>
  </cdr:relSizeAnchor>
</c:userShapes>
</file>

<file path=word/theme/_rels/themeOverrid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Обычная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Обычная">
    <a:majorFont>
      <a:latin typeface="Tw Cen MT"/>
      <a:ea typeface=""/>
      <a:cs typeface=""/>
      <a:font script="Grek" typeface="Calibri"/>
      <a:font script="Cyrl" typeface="Calibri"/>
      <a:font script="Jpan" typeface="HGPｺﾞｼｯｸE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ajorFont>
    <a:minorFont>
      <a:latin typeface="Tw Cen MT"/>
      <a:ea typeface=""/>
      <a:cs typeface=""/>
      <a:font script="Grek" typeface="Calibri"/>
      <a:font script="Cyrl" typeface="Calibri"/>
      <a:font script="Jpan" typeface="HGPｺﾞｼｯｸE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inorFont>
  </a:fontScheme>
  <a:fmtScheme name="Обычная">
    <a:fillStyleLst>
      <a:solidFill>
        <a:schemeClr val="phClr"/>
      </a:solidFill>
      <a:solidFill>
        <a:schemeClr val="phClr">
          <a:tint val="50000"/>
        </a:schemeClr>
      </a:solidFill>
      <a:solidFill>
        <a:schemeClr val="phClr"/>
      </a:solidFill>
    </a:fillStyleLst>
    <a:lnStyleLst>
      <a:ln w="10000" cap="flat" cmpd="sng" algn="ctr">
        <a:solidFill>
          <a:schemeClr val="phClr"/>
        </a:solidFill>
        <a:prstDash val="solid"/>
      </a:ln>
      <a:ln w="19050" cap="flat" cmpd="sng" algn="ctr">
        <a:solidFill>
          <a:schemeClr val="phClr"/>
        </a:solidFill>
        <a:prstDash val="solid"/>
      </a:ln>
      <a:ln w="47625" cap="flat" cmpd="dbl" algn="ctr">
        <a:solidFill>
          <a:schemeClr val="phClr"/>
        </a:solidFill>
        <a:prstDash val="solid"/>
      </a:ln>
    </a:lnStyleLst>
    <a:effectStyleLst>
      <a:effectStyle>
        <a:effectLst>
          <a:outerShdw blurRad="38100" dist="30000" dir="5400000" rotWithShape="0">
            <a:srgbClr val="000000">
              <a:alpha val="45000"/>
            </a:srgbClr>
          </a:outerShdw>
        </a:effectLst>
      </a:effectStyle>
      <a:effectStyle>
        <a:effectLst>
          <a:outerShdw blurRad="38100" dist="30000" dir="5400000" rotWithShape="0">
            <a:srgbClr val="000000">
              <a:alpha val="45000"/>
            </a:srgbClr>
          </a:outerShdw>
        </a:effectLst>
      </a:effectStyle>
      <a:effectStyle>
        <a:effectLst>
          <a:outerShdw blurRad="38100" dist="25400" dir="5400000" rotWithShape="0">
            <a:srgbClr val="000000">
              <a:alpha val="35000"/>
            </a:srgbClr>
          </a:outerShdw>
        </a:effectLst>
        <a:scene3d>
          <a:camera prst="isometricTopDown" fov="0">
            <a:rot lat="0" lon="0" rev="0"/>
          </a:camera>
          <a:lightRig rig="balanced" dir="t">
            <a:rot lat="0" lon="0" rev="13800000"/>
          </a:lightRig>
        </a:scene3d>
        <a:sp3d extrusionH="12700" prstMaterial="plastic">
          <a:bevelT w="38100" h="25400" prst="softRound"/>
          <a:contourClr>
            <a:schemeClr val="phClr"/>
          </a:contourClr>
        </a:sp3d>
      </a:effectStyle>
    </a:effectStyleLst>
    <a:bg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90000"/>
              <a:satMod val="140000"/>
            </a:schemeClr>
            <a:schemeClr val="phClr">
              <a:satMod val="120000"/>
            </a:schemeClr>
          </a:duotone>
        </a:blip>
        <a:tile tx="0" ty="0" sx="100000" sy="100000" flip="none" algn="tl"/>
      </a:blipFill>
      <a:blipFill>
        <a:blip xmlns:r="http://schemas.openxmlformats.org/officeDocument/2006/relationships" r:embed="rId2">
          <a:duotone>
            <a:schemeClr val="phClr">
              <a:shade val="90000"/>
              <a:satMod val="140000"/>
            </a:schemeClr>
            <a:schemeClr val="phClr">
              <a:satMod val="120000"/>
            </a:schemeClr>
          </a:duotone>
        </a:blip>
        <a:tile tx="0" ty="0" sx="100000" sy="100000" flip="none" algn="tl"/>
      </a:blip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E87DC-ADB6-4320-AF93-9040AAC9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</TotalTime>
  <Pages>84</Pages>
  <Words>26262</Words>
  <Characters>149695</Characters>
  <Application>Microsoft Office Word</Application>
  <DocSecurity>0</DocSecurity>
  <Lines>1247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Georgiy R. Grusha</dc:creator>
  <cp:lastModifiedBy>user48</cp:lastModifiedBy>
  <cp:revision>60</cp:revision>
  <cp:lastPrinted>2018-02-08T07:57:00Z</cp:lastPrinted>
  <dcterms:created xsi:type="dcterms:W3CDTF">2017-01-31T06:11:00Z</dcterms:created>
  <dcterms:modified xsi:type="dcterms:W3CDTF">2018-02-09T13:06:00Z</dcterms:modified>
</cp:coreProperties>
</file>